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D9A25">
      <w:pPr>
        <w:spacing w:after="60"/>
        <w:jc w:val="center"/>
      </w:pPr>
      <w:r>
        <w:rPr>
          <w:rFonts w:ascii="微软雅黑" w:hAnsi="微软雅黑" w:eastAsia="微软雅黑"/>
          <w:b/>
          <w:color w:val="0B2545"/>
          <w:sz w:val="48"/>
        </w:rPr>
        <w:t>系统使用说明书</w:t>
      </w:r>
    </w:p>
    <w:p w14:paraId="75B6DF48">
      <w:pPr>
        <w:spacing w:after="280"/>
        <w:jc w:val="center"/>
      </w:pPr>
      <w:r>
        <w:rPr>
          <w:color w:val="555555"/>
          <w:sz w:val="22"/>
        </w:rPr>
        <w:t>适用范围：微信小程序端、管理后台端</w:t>
      </w:r>
    </w:p>
    <w:p w14:paraId="33C63B9E">
      <w:r>
        <w:rPr>
          <w:b w:val="0"/>
        </w:rPr>
        <w:t>本文档用于指导业务人员快速了解系统入口、常用功能和基础操作流程。实际菜单名称和权限范围以当前账号登录后显示为准。</w:t>
      </w:r>
    </w:p>
    <w:tbl>
      <w:tblPr>
        <w:tblStyle w:val="33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0"/>
        <w:gridCol w:w="2600"/>
        <w:gridCol w:w="4560"/>
      </w:tblGrid>
      <w:tr w14:paraId="3DD71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  <w:jc w:val="center"/>
        </w:trPr>
        <w:tc>
          <w:tcPr>
            <w:tcW w:w="2200" w:type="dxa"/>
            <w:shd w:val="clear" w:color="auto" w:fill="F2F4F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01CB8D5">
            <w:r>
              <w:rPr>
                <w:b/>
                <w:sz w:val="20"/>
              </w:rPr>
              <w:t>端口</w:t>
            </w:r>
          </w:p>
        </w:tc>
        <w:tc>
          <w:tcPr>
            <w:tcW w:w="2600" w:type="dxa"/>
            <w:shd w:val="clear" w:color="auto" w:fill="F2F4F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72E4DD6">
            <w:r>
              <w:rPr>
                <w:b/>
                <w:sz w:val="20"/>
              </w:rPr>
              <w:t>使用对象</w:t>
            </w:r>
          </w:p>
        </w:tc>
        <w:tc>
          <w:tcPr>
            <w:tcW w:w="4560" w:type="dxa"/>
            <w:shd w:val="clear" w:color="auto" w:fill="F2F4F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DDE33B9">
            <w:r>
              <w:rPr>
                <w:b/>
                <w:sz w:val="20"/>
              </w:rPr>
              <w:t>主要用途</w:t>
            </w:r>
          </w:p>
        </w:tc>
      </w:tr>
      <w:tr w14:paraId="599AE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20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4D8218">
            <w:r>
              <w:rPr>
                <w:sz w:val="20"/>
              </w:rPr>
              <w:t>微信小程序端</w:t>
            </w:r>
          </w:p>
        </w:tc>
        <w:tc>
          <w:tcPr>
            <w:tcW w:w="260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B50B8A">
            <w:r>
              <w:rPr>
                <w:sz w:val="20"/>
              </w:rPr>
              <w:t>客户、分销商、业务人员</w:t>
            </w:r>
          </w:p>
        </w:tc>
        <w:tc>
          <w:tcPr>
            <w:tcW w:w="456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CF04B4">
            <w:r>
              <w:rPr>
                <w:sz w:val="20"/>
              </w:rPr>
              <w:t>品牌展示、客户报备、客户跟进、分销收益、提现申请、邀请推广。</w:t>
            </w:r>
          </w:p>
        </w:tc>
      </w:tr>
      <w:tr w14:paraId="28160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20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EE971E">
            <w:r>
              <w:rPr>
                <w:sz w:val="20"/>
              </w:rPr>
              <w:t>管理后台端</w:t>
            </w:r>
          </w:p>
        </w:tc>
        <w:tc>
          <w:tcPr>
            <w:tcW w:w="260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CD4AB18">
            <w:r>
              <w:rPr>
                <w:sz w:val="20"/>
              </w:rPr>
              <w:t>管理员、运营人员、财务/审核人员</w:t>
            </w:r>
          </w:p>
        </w:tc>
        <w:tc>
          <w:tcPr>
            <w:tcW w:w="456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507C43">
            <w:r>
              <w:rPr>
                <w:sz w:val="20"/>
              </w:rPr>
              <w:t>客户/报备数据管理、分销业务管理、商户/商城管理、用户权限和系统配置。</w:t>
            </w:r>
          </w:p>
        </w:tc>
      </w:tr>
    </w:tbl>
    <w:p w14:paraId="4959E5E5"/>
    <w:p w14:paraId="23494A81">
      <w:pPr>
        <w:pStyle w:val="3"/>
      </w:pPr>
      <w:r>
        <w:t>一、登录与基础说明</w:t>
      </w:r>
    </w:p>
    <w:p w14:paraId="670A2D7E">
      <w:pPr>
        <w:pStyle w:val="14"/>
      </w:pPr>
      <w:r>
        <w:t>小程序端：用户进入小程序首页后，可通过微信授权或手机号相关登录流程进入系统。</w:t>
      </w:r>
    </w:p>
    <w:p w14:paraId="4588A463">
      <w:pPr>
        <w:pStyle w:val="14"/>
      </w:pPr>
      <w:r>
        <w:t>后台端：管理员使用后台账号登录管理系统，登录后根据角色权限显示对应菜单。</w:t>
      </w:r>
    </w:p>
    <w:p w14:paraId="36C15AB7">
      <w:pPr>
        <w:pStyle w:val="14"/>
      </w:pPr>
      <w:r>
        <w:t>权限说明：普通分销商通常只能查看自己的客户、订单、收益和团队数据；管理员可按权限查看更完整的数据。</w:t>
      </w:r>
    </w:p>
    <w:p w14:paraId="358A87B7">
      <w:pPr>
        <w:pStyle w:val="14"/>
      </w:pPr>
      <w:r>
        <w:t>数据说明：客户、订单、收益、提现等数据由系统实时读取，若列表为空，可先检查筛选条件、账号权限或数据是否已创建。</w:t>
      </w:r>
    </w:p>
    <w:p w14:paraId="45B5D15A">
      <w:pPr>
        <w:pStyle w:val="3"/>
      </w:pPr>
      <w:r>
        <w:t>二、小程序端使用说明</w:t>
      </w:r>
    </w:p>
    <w:p w14:paraId="13B6B981">
      <w:pPr>
        <w:pStyle w:val="4"/>
      </w:pPr>
      <w:r>
        <w:t>1. 首页功能</w:t>
      </w:r>
    </w:p>
    <w:p w14:paraId="3F3DB6CC">
      <w:pPr>
        <w:pStyle w:val="16"/>
      </w:pPr>
      <w:r>
        <w:t>首页展示品牌信息、轮播图、品牌画册、案例展示、品质保障和联系方式。</w:t>
      </w:r>
    </w:p>
    <w:p w14:paraId="11AE2D2A">
      <w:pPr>
        <w:pStyle w:val="16"/>
      </w:pPr>
      <w:r>
        <w:t>常用入口包括“推荐客户”“客户列表”“邀请好友”“个人中心”。</w:t>
      </w:r>
    </w:p>
    <w:p w14:paraId="28610421">
      <w:pPr>
        <w:pStyle w:val="16"/>
      </w:pPr>
      <w:r>
        <w:t>用户可查看品牌画册、拨打电话、发起在线咨询或进入个人中心处理个人信息。</w:t>
      </w:r>
    </w:p>
    <w:p w14:paraId="138BDC8F">
      <w:pPr>
        <w:pStyle w:val="4"/>
      </w:pPr>
      <w:r>
        <w:t>2. 客户报备</w:t>
      </w:r>
    </w:p>
    <w:p w14:paraId="147356F4">
      <w:pPr>
        <w:pStyle w:val="14"/>
      </w:pPr>
      <w:r>
        <w:t>进入“推荐客户”或“客户报备”页面。</w:t>
      </w:r>
    </w:p>
    <w:p w14:paraId="54A1D9F1">
      <w:pPr>
        <w:pStyle w:val="14"/>
      </w:pPr>
      <w:r>
        <w:t>填写小区、楼栋号、单元号、房号、姓名、手机号/微信号、备注等信息。</w:t>
      </w:r>
    </w:p>
    <w:p w14:paraId="5D3D4964">
      <w:pPr>
        <w:pStyle w:val="14"/>
      </w:pPr>
      <w:r>
        <w:t>选择接待人员后提交报备。</w:t>
      </w:r>
    </w:p>
    <w:p w14:paraId="3A718351">
      <w:pPr>
        <w:pStyle w:val="14"/>
      </w:pPr>
      <w:r>
        <w:t>系统会校验房号是否已报备；保护期内的重复报备会被拦截，超过保护期可按提示重新报备。</w:t>
      </w:r>
    </w:p>
    <w:p w14:paraId="574913D8">
      <w:pPr>
        <w:pStyle w:val="4"/>
      </w:pPr>
      <w:r>
        <w:t>3. 客户列表与跟进</w:t>
      </w:r>
    </w:p>
    <w:p w14:paraId="28588F86">
      <w:pPr>
        <w:pStyle w:val="16"/>
      </w:pPr>
      <w:r>
        <w:t>客户列表支持按“全部、跟进中、已签约、已取消”等状态查看。</w:t>
      </w:r>
    </w:p>
    <w:p w14:paraId="00DF8978">
      <w:pPr>
        <w:pStyle w:val="16"/>
      </w:pPr>
      <w:r>
        <w:t>可通过客户名称、联系方式等关键词搜索客户。</w:t>
      </w:r>
    </w:p>
    <w:p w14:paraId="41DC1374">
      <w:pPr>
        <w:pStyle w:val="16"/>
      </w:pPr>
      <w:r>
        <w:t>客户卡片展示联系人、联系方式、添加时间、保护期、报备人、推荐人、接待人员和跟进情况。</w:t>
      </w:r>
    </w:p>
    <w:p w14:paraId="3B873B8A">
      <w:pPr>
        <w:pStyle w:val="16"/>
      </w:pPr>
      <w:r>
        <w:t>业务人员可编辑跟进情况；有权限的人员可进行签约、取消或删除等操作。</w:t>
      </w:r>
    </w:p>
    <w:p w14:paraId="52A842A1">
      <w:pPr>
        <w:pStyle w:val="4"/>
      </w:pPr>
      <w:r>
        <w:t>4. 分销中心</w:t>
      </w:r>
    </w:p>
    <w:p w14:paraId="642A360F">
      <w:pPr>
        <w:pStyle w:val="16"/>
      </w:pPr>
      <w:r>
        <w:t>分销中心展示个人身份、推荐人、可提现金额、冻结金额和累计收益。</w:t>
      </w:r>
    </w:p>
    <w:p w14:paraId="3353F69D">
      <w:pPr>
        <w:pStyle w:val="16"/>
      </w:pPr>
      <w:r>
        <w:t>常用工具包括电费订单、收益明细、提现申请、实名认证、推荐客户、我的邀请码等。</w:t>
      </w:r>
    </w:p>
    <w:p w14:paraId="0EEF4091">
      <w:pPr>
        <w:pStyle w:val="16"/>
      </w:pPr>
      <w:r>
        <w:t>团队页面可查看邀请成员、订单数、贡献佣金和下级团队成员。</w:t>
      </w:r>
    </w:p>
    <w:p w14:paraId="561343FB">
      <w:pPr>
        <w:pStyle w:val="16"/>
      </w:pPr>
      <w:r>
        <w:t>提现前需完成实名认证并维护有效收款账户；提交后可在提现记录中查看处理状态。</w:t>
      </w:r>
    </w:p>
    <w:p w14:paraId="18909323">
      <w:pPr>
        <w:pStyle w:val="3"/>
      </w:pPr>
      <w:r>
        <w:t>三、管理后台使用说明</w:t>
      </w:r>
    </w:p>
    <w:p w14:paraId="386371A2">
      <w:pPr>
        <w:pStyle w:val="4"/>
      </w:pPr>
      <w:r>
        <w:t>1. 后台首页与菜单</w:t>
      </w:r>
    </w:p>
    <w:p w14:paraId="6EFE49FE">
      <w:pPr>
        <w:pStyle w:val="16"/>
      </w:pPr>
      <w:r>
        <w:t>后台菜单根据账号角色动态显示，常见模块包括商城管理、客户管理、文章管理、系统管理等。</w:t>
      </w:r>
    </w:p>
    <w:p w14:paraId="3A503E46">
      <w:pPr>
        <w:pStyle w:val="16"/>
      </w:pPr>
      <w:r>
        <w:t>列表页面通常提供搜索、筛选、新增、编辑、删除、导入、导出或审核等操作。</w:t>
      </w:r>
    </w:p>
    <w:p w14:paraId="004FE9CD">
      <w:pPr>
        <w:pStyle w:val="16"/>
      </w:pPr>
      <w:r>
        <w:t>操作前建议先确认当前筛选条件，避免误以为数据缺失。</w:t>
      </w:r>
    </w:p>
    <w:p w14:paraId="5308127D">
      <w:pPr>
        <w:pStyle w:val="4"/>
      </w:pPr>
      <w:r>
        <w:t>2. 业务管理</w:t>
      </w:r>
    </w:p>
    <w:tbl>
      <w:tblPr>
        <w:tblStyle w:val="33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3900"/>
        <w:gridCol w:w="3760"/>
      </w:tblGrid>
      <w:tr w14:paraId="3D29A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  <w:jc w:val="center"/>
        </w:trPr>
        <w:tc>
          <w:tcPr>
            <w:tcW w:w="1700" w:type="dxa"/>
            <w:shd w:val="clear" w:color="auto" w:fill="F2F4F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7679C4">
            <w:r>
              <w:rPr>
                <w:b/>
                <w:sz w:val="20"/>
              </w:rPr>
              <w:t>模块</w:t>
            </w:r>
          </w:p>
        </w:tc>
        <w:tc>
          <w:tcPr>
            <w:tcW w:w="3900" w:type="dxa"/>
            <w:shd w:val="clear" w:color="auto" w:fill="F2F4F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07D6AC">
            <w:r>
              <w:rPr>
                <w:b/>
                <w:sz w:val="20"/>
              </w:rPr>
              <w:t>主要功能</w:t>
            </w:r>
          </w:p>
        </w:tc>
        <w:tc>
          <w:tcPr>
            <w:tcW w:w="3760" w:type="dxa"/>
            <w:shd w:val="clear" w:color="auto" w:fill="F2F4F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19E384">
            <w:r>
              <w:rPr>
                <w:b/>
                <w:sz w:val="20"/>
              </w:rPr>
              <w:t>常用操作</w:t>
            </w:r>
          </w:p>
        </w:tc>
      </w:tr>
      <w:tr w14:paraId="27517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70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8A260D">
            <w:r>
              <w:rPr>
                <w:sz w:val="20"/>
              </w:rPr>
              <w:t>客户/报备管理</w:t>
            </w:r>
          </w:p>
        </w:tc>
        <w:tc>
          <w:tcPr>
            <w:tcW w:w="390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AE2F9E">
            <w:r>
              <w:rPr>
                <w:sz w:val="20"/>
              </w:rPr>
              <w:t>管理客户报备、签约状态、接待人员、报备链路。</w:t>
            </w:r>
          </w:p>
        </w:tc>
        <w:tc>
          <w:tcPr>
            <w:tcW w:w="376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45EF60">
            <w:r>
              <w:rPr>
                <w:sz w:val="20"/>
              </w:rPr>
              <w:t>搜索客户、查看详情、编辑状态、导入报备数据。</w:t>
            </w:r>
          </w:p>
        </w:tc>
      </w:tr>
      <w:tr w14:paraId="1F741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70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EB173D">
            <w:r>
              <w:rPr>
                <w:sz w:val="20"/>
              </w:rPr>
              <w:t>分销商管理</w:t>
            </w:r>
          </w:p>
        </w:tc>
        <w:tc>
          <w:tcPr>
            <w:tcW w:w="390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4A8EE8">
            <w:r>
              <w:rPr>
                <w:sz w:val="20"/>
              </w:rPr>
              <w:t>维护分销商用户、邀请关系、团队层级和基础资料。</w:t>
            </w:r>
          </w:p>
        </w:tc>
        <w:tc>
          <w:tcPr>
            <w:tcW w:w="376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582CFC">
            <w:r>
              <w:rPr>
                <w:sz w:val="20"/>
              </w:rPr>
              <w:t>新增/编辑分销商、查看团队、处理邀请关系。</w:t>
            </w:r>
          </w:p>
        </w:tc>
      </w:tr>
      <w:tr w14:paraId="7110D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70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04511D">
            <w:r>
              <w:rPr>
                <w:sz w:val="20"/>
              </w:rPr>
              <w:t>订单管理</w:t>
            </w:r>
          </w:p>
        </w:tc>
        <w:tc>
          <w:tcPr>
            <w:tcW w:w="390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F77439">
            <w:r>
              <w:rPr>
                <w:sz w:val="20"/>
              </w:rPr>
              <w:t>查看业务订单、电费订单或商城订单数据。</w:t>
            </w:r>
          </w:p>
        </w:tc>
        <w:tc>
          <w:tcPr>
            <w:tcW w:w="376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F764827">
            <w:r>
              <w:rPr>
                <w:sz w:val="20"/>
              </w:rPr>
              <w:t>按日期、业务员、渠道员筛选并查看订单明细。</w:t>
            </w:r>
          </w:p>
        </w:tc>
      </w:tr>
      <w:tr w14:paraId="2808A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70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3789019">
            <w:r>
              <w:rPr>
                <w:sz w:val="20"/>
              </w:rPr>
              <w:t>资金与提现</w:t>
            </w:r>
          </w:p>
        </w:tc>
        <w:tc>
          <w:tcPr>
            <w:tcW w:w="390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EA894C8">
            <w:r>
              <w:rPr>
                <w:sz w:val="20"/>
              </w:rPr>
              <w:t>管理分销收益、资金流水和提现申请。</w:t>
            </w:r>
          </w:p>
        </w:tc>
        <w:tc>
          <w:tcPr>
            <w:tcW w:w="376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5936F45">
            <w:r>
              <w:rPr>
                <w:sz w:val="20"/>
              </w:rPr>
              <w:t>查看明细、审核提现、上传打款凭证、确认打款。</w:t>
            </w:r>
          </w:p>
        </w:tc>
      </w:tr>
      <w:tr w14:paraId="3D177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70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DA0FB8">
            <w:r>
              <w:rPr>
                <w:sz w:val="20"/>
              </w:rPr>
              <w:t>商城管理</w:t>
            </w:r>
          </w:p>
        </w:tc>
        <w:tc>
          <w:tcPr>
            <w:tcW w:w="390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731F216">
            <w:r>
              <w:rPr>
                <w:sz w:val="20"/>
              </w:rPr>
              <w:t>维护商品、规格、优惠券、礼品卡、商户和订单。</w:t>
            </w:r>
          </w:p>
        </w:tc>
        <w:tc>
          <w:tcPr>
            <w:tcW w:w="376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B3592D">
            <w:r>
              <w:rPr>
                <w:sz w:val="20"/>
              </w:rPr>
              <w:t>新增商品、配置规格、处理订单、管理商户入驻申请。</w:t>
            </w:r>
          </w:p>
        </w:tc>
      </w:tr>
      <w:tr w14:paraId="4AE77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70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1CF3CB7">
            <w:r>
              <w:rPr>
                <w:sz w:val="20"/>
              </w:rPr>
              <w:t>内容管理</w:t>
            </w:r>
          </w:p>
        </w:tc>
        <w:tc>
          <w:tcPr>
            <w:tcW w:w="390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7D866B">
            <w:r>
              <w:rPr>
                <w:sz w:val="20"/>
              </w:rPr>
              <w:t>维护文章、文档、首页广告、品牌画册等展示内容。</w:t>
            </w:r>
          </w:p>
        </w:tc>
        <w:tc>
          <w:tcPr>
            <w:tcW w:w="376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C4F90A">
            <w:r>
              <w:rPr>
                <w:sz w:val="20"/>
              </w:rPr>
              <w:t>新增/编辑文章，配置首页展示资源。</w:t>
            </w:r>
          </w:p>
        </w:tc>
      </w:tr>
    </w:tbl>
    <w:p w14:paraId="7F2EC8E5"/>
    <w:p w14:paraId="3DB2FA7E">
      <w:pPr>
        <w:pStyle w:val="4"/>
      </w:pPr>
      <w:r>
        <w:t>3. 系统管理</w:t>
      </w:r>
    </w:p>
    <w:p w14:paraId="6D0E963B">
      <w:pPr>
        <w:pStyle w:val="16"/>
      </w:pPr>
      <w:r>
        <w:t>用户管理：维护系统用户资料、账号状态、角色和组织归属。</w:t>
      </w:r>
    </w:p>
    <w:p w14:paraId="173943D5">
      <w:pPr>
        <w:pStyle w:val="16"/>
      </w:pPr>
      <w:r>
        <w:t>角色管理：配置角色拥有的菜单和功能权限。</w:t>
      </w:r>
    </w:p>
    <w:p w14:paraId="4CF249E8">
      <w:pPr>
        <w:pStyle w:val="16"/>
      </w:pPr>
      <w:r>
        <w:t>菜单管理：维护后台菜单、路由和按钮权限。</w:t>
      </w:r>
    </w:p>
    <w:p w14:paraId="54990501">
      <w:pPr>
        <w:pStyle w:val="16"/>
      </w:pPr>
      <w:r>
        <w:t>字典管理：维护系统常用枚举值，供业务表单和筛选项使用。</w:t>
      </w:r>
    </w:p>
    <w:p w14:paraId="46C40504">
      <w:pPr>
        <w:pStyle w:val="16"/>
      </w:pPr>
      <w:r>
        <w:t>文件管理：查看和维护上传文件。</w:t>
      </w:r>
    </w:p>
    <w:p w14:paraId="7128D2A7">
      <w:pPr>
        <w:pStyle w:val="16"/>
      </w:pPr>
      <w:r>
        <w:t>日志管理：查看登录日志和操作日志，便于追踪异常操作。</w:t>
      </w:r>
    </w:p>
    <w:p w14:paraId="79DC7E98">
      <w:pPr>
        <w:pStyle w:val="16"/>
      </w:pPr>
      <w:r>
        <w:t>系统设置：维护站点、支付、租户等全局配置。</w:t>
      </w:r>
    </w:p>
    <w:p w14:paraId="64F34726">
      <w:pPr>
        <w:pStyle w:val="3"/>
      </w:pPr>
      <w:r>
        <w:t>四、常用业务流程</w:t>
      </w:r>
    </w:p>
    <w:tbl>
      <w:tblPr>
        <w:tblStyle w:val="33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5300"/>
        <w:gridCol w:w="2260"/>
      </w:tblGrid>
      <w:tr w14:paraId="5C34B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  <w:jc w:val="center"/>
        </w:trPr>
        <w:tc>
          <w:tcPr>
            <w:tcW w:w="1800" w:type="dxa"/>
            <w:shd w:val="clear" w:color="auto" w:fill="F2F4F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B1D366">
            <w:r>
              <w:rPr>
                <w:b/>
                <w:sz w:val="20"/>
              </w:rPr>
              <w:t>流程</w:t>
            </w:r>
          </w:p>
        </w:tc>
        <w:tc>
          <w:tcPr>
            <w:tcW w:w="5300" w:type="dxa"/>
            <w:shd w:val="clear" w:color="auto" w:fill="F2F4F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0AC835A">
            <w:r>
              <w:rPr>
                <w:b/>
                <w:sz w:val="20"/>
              </w:rPr>
              <w:t>操作步骤</w:t>
            </w:r>
          </w:p>
        </w:tc>
        <w:tc>
          <w:tcPr>
            <w:tcW w:w="2260" w:type="dxa"/>
            <w:shd w:val="clear" w:color="auto" w:fill="F2F4F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515F1BA">
            <w:r>
              <w:rPr>
                <w:b/>
                <w:sz w:val="20"/>
              </w:rPr>
              <w:t>结果</w:t>
            </w:r>
          </w:p>
        </w:tc>
      </w:tr>
      <w:tr w14:paraId="7D5D4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80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E4EEC06">
            <w:r>
              <w:rPr>
                <w:sz w:val="20"/>
              </w:rPr>
              <w:t>客户报备流程</w:t>
            </w:r>
          </w:p>
        </w:tc>
        <w:tc>
          <w:tcPr>
            <w:tcW w:w="530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5139A6">
            <w:r>
              <w:rPr>
                <w:sz w:val="20"/>
              </w:rPr>
              <w:t>小程序进入客户报备，填写房屋与联系人信息，选择接待人员并提交。</w:t>
            </w:r>
          </w:p>
        </w:tc>
        <w:tc>
          <w:tcPr>
            <w:tcW w:w="226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BEC3275">
            <w:r>
              <w:rPr>
                <w:sz w:val="20"/>
              </w:rPr>
              <w:t>生成客户报备记录，进入跟进中状态。</w:t>
            </w:r>
          </w:p>
        </w:tc>
      </w:tr>
      <w:tr w14:paraId="0BAAC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80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AAA187">
            <w:r>
              <w:rPr>
                <w:sz w:val="20"/>
              </w:rPr>
              <w:t>客户跟进流程</w:t>
            </w:r>
          </w:p>
        </w:tc>
        <w:tc>
          <w:tcPr>
            <w:tcW w:w="530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64B4BE">
            <w:r>
              <w:rPr>
                <w:sz w:val="20"/>
              </w:rPr>
              <w:t>客户列表中打开客户卡片，编辑跟进情况或进入签约操作。</w:t>
            </w:r>
          </w:p>
        </w:tc>
        <w:tc>
          <w:tcPr>
            <w:tcW w:w="226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E107DC2">
            <w:r>
              <w:rPr>
                <w:sz w:val="20"/>
              </w:rPr>
              <w:t>跟进内容同步到客户记录，签约后状态变为已签约。</w:t>
            </w:r>
          </w:p>
        </w:tc>
      </w:tr>
      <w:tr w14:paraId="7F4CC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80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7CEF934">
            <w:r>
              <w:rPr>
                <w:sz w:val="20"/>
              </w:rPr>
              <w:t>提现流程</w:t>
            </w:r>
          </w:p>
        </w:tc>
        <w:tc>
          <w:tcPr>
            <w:tcW w:w="530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554E0F">
            <w:r>
              <w:rPr>
                <w:sz w:val="20"/>
              </w:rPr>
              <w:t>分销中心进入提现申请，选择银行卡，填写金额并提交。</w:t>
            </w:r>
          </w:p>
        </w:tc>
        <w:tc>
          <w:tcPr>
            <w:tcW w:w="226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2CEF8D">
            <w:r>
              <w:rPr>
                <w:sz w:val="20"/>
              </w:rPr>
              <w:t>生成提现记录，等待后台审核和打款确认。</w:t>
            </w:r>
          </w:p>
        </w:tc>
      </w:tr>
      <w:tr w14:paraId="223B6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80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E701C3">
            <w:r>
              <w:rPr>
                <w:sz w:val="20"/>
              </w:rPr>
              <w:t>后台审核流程</w:t>
            </w:r>
          </w:p>
        </w:tc>
        <w:tc>
          <w:tcPr>
            <w:tcW w:w="530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28788CE">
            <w:r>
              <w:rPr>
                <w:sz w:val="20"/>
              </w:rPr>
              <w:t>管理员在后台或审核页面查看申请记录，核对信息后通过、驳回或确认打款。</w:t>
            </w:r>
          </w:p>
        </w:tc>
        <w:tc>
          <w:tcPr>
            <w:tcW w:w="226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A65C9A">
            <w:r>
              <w:rPr>
                <w:sz w:val="20"/>
              </w:rPr>
              <w:t>业务状态更新，相关人员可在小程序查看结果。</w:t>
            </w:r>
          </w:p>
        </w:tc>
      </w:tr>
    </w:tbl>
    <w:p w14:paraId="39A3537D"/>
    <w:p w14:paraId="073727E8">
      <w:pPr>
        <w:pStyle w:val="3"/>
      </w:pPr>
      <w:r>
        <w:t>五、注意事项</w:t>
      </w:r>
    </w:p>
    <w:p w14:paraId="42CF58B8">
      <w:pPr>
        <w:pStyle w:val="16"/>
      </w:pPr>
      <w:r>
        <w:t>新增、删除、审核、打款等操作会影响业务数据，请确认信息无误后再提交。</w:t>
      </w:r>
    </w:p>
    <w:p w14:paraId="25DCE224">
      <w:pPr>
        <w:pStyle w:val="16"/>
      </w:pPr>
      <w:r>
        <w:t>客户报备以房屋信息作为重复判断依据，填写小区、楼栋、单元和房号时应保持规范。</w:t>
      </w:r>
    </w:p>
    <w:p w14:paraId="386FE6DD">
      <w:pPr>
        <w:pStyle w:val="16"/>
      </w:pPr>
      <w:r>
        <w:t>若用户看不到某个菜单或数据，通常与账号角色权限、组织范围或筛选条件有关。</w:t>
      </w:r>
    </w:p>
    <w:p w14:paraId="40A82B83">
      <w:pPr>
        <w:pStyle w:val="16"/>
      </w:pPr>
      <w:r>
        <w:t>提现处理前需确认实名认证、银行卡信息和可提现余额是否满足要求。</w:t>
      </w:r>
    </w:p>
    <w:p w14:paraId="3A2DF4BA">
      <w:pPr>
        <w:pStyle w:val="16"/>
      </w:pPr>
      <w:r>
        <w:t>如遇页面数据异常，可先刷新页面、清空筛选条件或联系管理员核对后台数据。</w:t>
      </w:r>
    </w:p>
    <w:p w14:paraId="6F62110D">
      <w:pPr>
        <w:pStyle w:val="3"/>
        <w:numPr>
          <w:ilvl w:val="0"/>
          <w:numId w:val="7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视频教程</w:t>
      </w:r>
    </w:p>
    <w:p w14:paraId="0961BBA6"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发微信</w:t>
      </w:r>
      <w:bookmarkStart w:id="0" w:name="_GoBack"/>
      <w:bookmarkEnd w:id="0"/>
    </w:p>
    <w:p w14:paraId="0E7EEF9E">
      <w:pPr>
        <w:pStyle w:val="16"/>
        <w:numPr>
          <w:numId w:val="0"/>
        </w:numPr>
        <w:rPr>
          <w:rFonts w:hint="eastAsia" w:eastAsia="微软雅黑"/>
          <w:lang w:val="en-US" w:eastAsia="zh-CN"/>
        </w:rPr>
      </w:pPr>
    </w:p>
    <w:sectPr>
      <w:footerReference r:id="rId5" w:type="default"/>
      <w:pgSz w:w="12240" w:h="15840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2040503050406030204"/>
    <w:charset w:val="00"/>
    <w:family w:val="auto"/>
    <w:pitch w:val="default"/>
    <w:sig w:usb0="00000000" w:usb1="00000000" w:usb2="00000000" w:usb3="00000000" w:csb0="0000019F" w:csb1="00000000"/>
  </w:font>
  <w:font w:name="ＭＳ 明朝">
    <w:altName w:val="Hiragino Sans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Hiragino San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ＭＳ ゴシック">
    <w:altName w:val="Hiragino Sans"/>
    <w:panose1 w:val="00000000000000000000"/>
    <w:charset w:val="80"/>
    <w:family w:val="modern"/>
    <w:pitch w:val="default"/>
    <w:sig w:usb0="00000000" w:usb1="00000000" w:usb2="00000010" w:usb3="00000000" w:csb0="00020000" w:csb1="00000000"/>
  </w:font>
  <w:font w:name="Courier">
    <w:altName w:val="苹方-简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Hiragino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ＭＳ ゴシック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2ACA61">
    <w:pPr>
      <w:pStyle w:val="24"/>
      <w:jc w:val="center"/>
    </w:pPr>
    <w:r>
      <w:rPr>
        <w:color w:val="777777"/>
        <w:sz w:val="18"/>
      </w:rPr>
      <w:t>系统使用说明书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4" w:lineRule="auto"/>
      </w:pPr>
      <w:r>
        <w:separator/>
      </w:r>
    </w:p>
  </w:footnote>
  <w:footnote w:type="continuationSeparator" w:id="1">
    <w:p>
      <w:pPr>
        <w:spacing w:before="0" w:after="0" w:line="264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BB3276"/>
    <w:multiLevelType w:val="singleLevel"/>
    <w:tmpl w:val="FFBB3276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2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3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4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5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6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8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4EFB5A89"/>
    <w:rsid w:val="71FFB1E9"/>
    <w:rsid w:val="7BFFE369"/>
    <w:rsid w:val="7FB7BABA"/>
    <w:rsid w:val="7FDEE6C7"/>
    <w:rsid w:val="9BF06390"/>
    <w:rsid w:val="DFBF44B1"/>
    <w:rsid w:val="EB1F602F"/>
    <w:rsid w:val="F7FF6D05"/>
    <w:rsid w:val="FB9BBF37"/>
    <w:rsid w:val="FFD76397"/>
    <w:rsid w:val="FFFB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qFormat="1" w:unhideWhenUsed="0" w:uiPriority="71" w:semiHidden="0" w:name="Colorful Shading Accent 5"/>
    <w:lsdException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 w:line="264" w:lineRule="auto"/>
    </w:pPr>
    <w:rPr>
      <w:rFonts w:ascii="微软雅黑" w:hAnsi="微软雅黑" w:eastAsia="微软雅黑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320" w:after="160"/>
      <w:outlineLvl w:val="0"/>
    </w:pPr>
    <w:rPr>
      <w:rFonts w:asciiTheme="majorHAnsi" w:hAnsiTheme="majorHAnsi" w:eastAsiaTheme="majorEastAsia" w:cstheme="majorBidi"/>
      <w:b/>
      <w:bCs/>
      <w:color w:val="2E74B5"/>
      <w:sz w:val="32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40" w:after="120"/>
      <w:outlineLvl w:val="1"/>
    </w:pPr>
    <w:rPr>
      <w:rFonts w:asciiTheme="majorHAnsi" w:hAnsiTheme="majorHAnsi" w:eastAsiaTheme="majorEastAsia" w:cstheme="majorBidi"/>
      <w:b/>
      <w:bCs/>
      <w:color w:val="2E74B5"/>
      <w:sz w:val="26"/>
      <w:szCs w:val="26"/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b/>
      <w:bCs/>
      <w:color w:val="1F4D78"/>
      <w:sz w:val="24"/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spacing w:after="80" w:line="280" w:lineRule="auto"/>
      <w:ind w:left="720" w:hanging="360"/>
      <w:contextualSpacing/>
    </w:pPr>
    <w:rPr>
      <w:rFonts w:ascii="微软雅黑" w:hAnsi="微软雅黑" w:eastAsia="微软雅黑"/>
      <w:sz w:val="22"/>
    </w:r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spacing w:after="80" w:line="280" w:lineRule="auto"/>
      <w:ind w:left="720" w:hanging="360"/>
      <w:contextualSpacing/>
    </w:pPr>
    <w:rPr>
      <w:rFonts w:ascii="微软雅黑" w:hAnsi="微软雅黑" w:eastAsia="微软雅黑"/>
      <w:sz w:val="22"/>
    </w:r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qFormat/>
    <w:uiPriority w:val="99"/>
  </w:style>
  <w:style w:type="character" w:customStyle="1" w:styleId="136">
    <w:name w:val="Footer Char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2013-12-24T07:15:00Z</dcterms:created>
  <dc:creator>python-docx</dc:creator>
  <dc:description>generated by python-docx</dc:description>
  <cp:lastModifiedBy>赵忠林</cp:lastModifiedBy>
  <dcterms:modified xsi:type="dcterms:W3CDTF">2026-06-01T11:59:37Z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22BE9FB6197F13C095031D6A7BB2701D_42</vt:lpwstr>
  </property>
</Properties>
</file>