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25C6D5" w14:textId="77777777" w:rsidR="003C51F6" w:rsidRDefault="003C51F6">
      <w:pPr>
        <w:pStyle w:val="1"/>
        <w:spacing w:before="0" w:after="0" w:line="560" w:lineRule="exact"/>
        <w:ind w:firstLineChars="200" w:firstLine="720"/>
        <w:jc w:val="center"/>
      </w:pPr>
    </w:p>
    <w:p w14:paraId="1849CD39" w14:textId="77777777" w:rsidR="003C51F6" w:rsidRDefault="00000000">
      <w:pPr>
        <w:pStyle w:val="1"/>
        <w:spacing w:before="0" w:after="0" w:line="560" w:lineRule="exact"/>
        <w:ind w:firstLineChars="200" w:firstLine="880"/>
        <w:jc w:val="center"/>
        <w:rPr>
          <w:rFonts w:ascii="方正小标宋简体" w:eastAsia="方正小标宋简体" w:hAnsi="方正小标宋简体" w:cs="方正小标宋简体" w:hint="eastAsia"/>
          <w:b w:val="0"/>
          <w:bCs w:val="0"/>
          <w:sz w:val="44"/>
          <w:szCs w:val="44"/>
        </w:rPr>
      </w:pPr>
      <w:r>
        <w:rPr>
          <w:rFonts w:ascii="方正小标宋简体" w:eastAsia="方正小标宋简体" w:hAnsi="方正小标宋简体" w:cs="方正小标宋简体" w:hint="eastAsia"/>
          <w:b w:val="0"/>
          <w:bCs w:val="0"/>
          <w:sz w:val="44"/>
          <w:szCs w:val="44"/>
        </w:rPr>
        <w:t>广西农垦企业管理有限公司</w:t>
      </w:r>
    </w:p>
    <w:p w14:paraId="6252B023" w14:textId="77777777" w:rsidR="003C51F6" w:rsidRDefault="00000000">
      <w:pPr>
        <w:pStyle w:val="1"/>
        <w:spacing w:before="0" w:after="0" w:line="560" w:lineRule="exact"/>
        <w:ind w:firstLineChars="200" w:firstLine="880"/>
        <w:jc w:val="center"/>
        <w:rPr>
          <w:rFonts w:ascii="方正小标宋简体" w:eastAsia="方正小标宋简体" w:hAnsi="方正小标宋简体" w:cs="方正小标宋简体" w:hint="eastAsia"/>
          <w:b w:val="0"/>
          <w:bCs w:val="0"/>
          <w:sz w:val="44"/>
          <w:szCs w:val="44"/>
        </w:rPr>
      </w:pPr>
      <w:r>
        <w:rPr>
          <w:rFonts w:ascii="方正小标宋简体" w:eastAsia="方正小标宋简体" w:hAnsi="方正小标宋简体" w:cs="方正小标宋简体" w:hint="eastAsia"/>
          <w:b w:val="0"/>
          <w:bCs w:val="0"/>
          <w:sz w:val="44"/>
          <w:szCs w:val="44"/>
        </w:rPr>
        <w:t>董事长罗世东同志、总经理莫咏麟同志</w:t>
      </w:r>
    </w:p>
    <w:p w14:paraId="193C23E8" w14:textId="77777777" w:rsidR="003C51F6" w:rsidRDefault="00000000">
      <w:pPr>
        <w:pStyle w:val="1"/>
        <w:spacing w:before="0" w:after="0" w:line="560" w:lineRule="exact"/>
        <w:ind w:firstLineChars="200" w:firstLine="880"/>
        <w:jc w:val="center"/>
        <w:rPr>
          <w:rFonts w:ascii="方正小标宋简体" w:eastAsia="方正小标宋简体" w:hAnsi="方正小标宋简体" w:cs="方正小标宋简体"/>
          <w:b w:val="0"/>
          <w:bCs w:val="0"/>
          <w:sz w:val="44"/>
          <w:szCs w:val="44"/>
        </w:rPr>
      </w:pPr>
      <w:r>
        <w:rPr>
          <w:rFonts w:ascii="方正小标宋简体" w:eastAsia="方正小标宋简体" w:hAnsi="方正小标宋简体" w:cs="方正小标宋简体" w:hint="eastAsia"/>
          <w:b w:val="0"/>
          <w:bCs w:val="0"/>
          <w:sz w:val="44"/>
          <w:szCs w:val="44"/>
        </w:rPr>
        <w:t>任期经济责任审计实施方案</w:t>
      </w:r>
    </w:p>
    <w:p w14:paraId="6E8EC860" w14:textId="386EF24C" w:rsidR="00835465" w:rsidRPr="00835465" w:rsidRDefault="00835465" w:rsidP="00835465">
      <w:pPr>
        <w:pStyle w:val="1"/>
        <w:spacing w:before="0" w:after="0" w:line="560" w:lineRule="exact"/>
        <w:ind w:firstLineChars="200" w:firstLine="880"/>
        <w:jc w:val="center"/>
        <w:rPr>
          <w:rFonts w:ascii="方正小标宋简体" w:eastAsia="方正小标宋简体" w:hAnsi="方正小标宋简体" w:cs="方正小标宋简体" w:hint="eastAsia"/>
          <w:b w:val="0"/>
          <w:bCs w:val="0"/>
          <w:sz w:val="44"/>
          <w:szCs w:val="44"/>
        </w:rPr>
      </w:pPr>
      <w:r w:rsidRPr="00835465">
        <w:rPr>
          <w:rFonts w:ascii="方正小标宋简体" w:eastAsia="方正小标宋简体" w:hAnsi="方正小标宋简体" w:cs="方正小标宋简体" w:hint="eastAsia"/>
          <w:b w:val="0"/>
          <w:bCs w:val="0"/>
          <w:sz w:val="44"/>
          <w:szCs w:val="44"/>
          <w:highlight w:val="yellow"/>
        </w:rPr>
        <w:t>{{0}}</w:t>
      </w:r>
    </w:p>
    <w:p w14:paraId="333A320E" w14:textId="77777777" w:rsidR="003C51F6" w:rsidRDefault="003C51F6"/>
    <w:p w14:paraId="5A9F1475" w14:textId="77777777" w:rsidR="003C51F6" w:rsidRDefault="00000000">
      <w:pPr>
        <w:pStyle w:val="1"/>
        <w:spacing w:before="0" w:after="0" w:line="560" w:lineRule="exact"/>
        <w:ind w:firstLineChars="200" w:firstLine="643"/>
        <w:rPr>
          <w:rFonts w:ascii="黑体" w:eastAsia="黑体" w:hAnsi="黑体" w:cs="黑体" w:hint="eastAsia"/>
          <w:sz w:val="32"/>
          <w:szCs w:val="32"/>
        </w:rPr>
      </w:pPr>
      <w:r>
        <w:rPr>
          <w:rFonts w:ascii="黑体" w:eastAsia="黑体" w:hAnsi="黑体" w:cs="黑体" w:hint="eastAsia"/>
          <w:sz w:val="32"/>
          <w:szCs w:val="32"/>
        </w:rPr>
        <w:t>一、审计依据</w:t>
      </w:r>
    </w:p>
    <w:p w14:paraId="23E0B063" w14:textId="77777777" w:rsidR="003C51F6" w:rsidRDefault="00000000">
      <w:pPr>
        <w:spacing w:line="560" w:lineRule="exact"/>
        <w:ind w:firstLine="200"/>
        <w:rPr>
          <w:rFonts w:ascii="仿宋" w:eastAsia="仿宋" w:hAnsi="仿宋" w:cs="仿宋" w:hint="eastAsia"/>
          <w:kern w:val="2"/>
          <w:sz w:val="32"/>
          <w:szCs w:val="32"/>
        </w:rPr>
      </w:pPr>
      <w:r>
        <w:rPr>
          <w:rFonts w:ascii="仿宋" w:eastAsia="仿宋" w:hAnsi="仿宋" w:cs="仿宋" w:hint="eastAsia"/>
          <w:kern w:val="2"/>
          <w:sz w:val="32"/>
          <w:szCs w:val="32"/>
        </w:rPr>
        <w:t>（一）中共中央办公厅、国务院办公厅《党政主要领导干部和国有企事业领导人员经济责任审计评价规定》（2019 年 7 月 7 日起实施）；</w:t>
      </w:r>
    </w:p>
    <w:p w14:paraId="7DDB7E4F" w14:textId="77777777" w:rsidR="003C51F6" w:rsidRDefault="00000000">
      <w:pPr>
        <w:spacing w:line="560" w:lineRule="exact"/>
        <w:ind w:firstLine="200"/>
        <w:rPr>
          <w:rFonts w:ascii="仿宋" w:eastAsia="仿宋" w:hAnsi="仿宋" w:cs="仿宋" w:hint="eastAsia"/>
          <w:kern w:val="2"/>
          <w:sz w:val="32"/>
          <w:szCs w:val="32"/>
        </w:rPr>
      </w:pPr>
      <w:r>
        <w:rPr>
          <w:rFonts w:ascii="仿宋" w:eastAsia="仿宋" w:hAnsi="仿宋" w:cs="仿宋" w:hint="eastAsia"/>
          <w:kern w:val="2"/>
          <w:sz w:val="32"/>
          <w:szCs w:val="32"/>
        </w:rPr>
        <w:t>（二）《广西农垦集团有限公司经济责任审计管理办法》（农垦发〔**〕** 号</w:t>
      </w:r>
      <w:r>
        <w:rPr>
          <w:rFonts w:ascii="仿宋" w:eastAsia="仿宋" w:hAnsi="仿宋" w:cs="仿宋" w:hint="eastAsia"/>
          <w:color w:val="0000FF"/>
          <w:kern w:val="2"/>
          <w:sz w:val="32"/>
          <w:szCs w:val="32"/>
        </w:rPr>
        <w:t>（待补充）</w:t>
      </w:r>
      <w:r>
        <w:rPr>
          <w:rFonts w:ascii="仿宋" w:eastAsia="仿宋" w:hAnsi="仿宋" w:cs="仿宋" w:hint="eastAsia"/>
          <w:kern w:val="2"/>
          <w:sz w:val="32"/>
          <w:szCs w:val="32"/>
        </w:rPr>
        <w:t>）。</w:t>
      </w:r>
    </w:p>
    <w:p w14:paraId="68898D50" w14:textId="77777777" w:rsidR="003C51F6" w:rsidRDefault="00000000">
      <w:pPr>
        <w:spacing w:line="560" w:lineRule="exact"/>
        <w:ind w:firstLine="200"/>
        <w:rPr>
          <w:rFonts w:ascii="仿宋" w:eastAsia="仿宋" w:hAnsi="仿宋" w:cs="仿宋" w:hint="eastAsia"/>
          <w:kern w:val="2"/>
          <w:sz w:val="32"/>
          <w:szCs w:val="32"/>
        </w:rPr>
      </w:pPr>
      <w:r>
        <w:rPr>
          <w:rFonts w:ascii="仿宋" w:eastAsia="仿宋" w:hAnsi="仿宋" w:cs="仿宋" w:hint="eastAsia"/>
          <w:kern w:val="2"/>
          <w:sz w:val="32"/>
          <w:szCs w:val="32"/>
        </w:rPr>
        <w:t>（三）国家有关法律、法规及相关规定。</w:t>
      </w:r>
    </w:p>
    <w:p w14:paraId="7FFF3690" w14:textId="77777777" w:rsidR="003C51F6" w:rsidRDefault="00000000">
      <w:pPr>
        <w:spacing w:line="560" w:lineRule="exact"/>
        <w:ind w:firstLine="200"/>
        <w:rPr>
          <w:rFonts w:ascii="仿宋" w:eastAsia="仿宋" w:hAnsi="仿宋" w:cs="仿宋" w:hint="eastAsia"/>
          <w:kern w:val="2"/>
          <w:sz w:val="32"/>
          <w:szCs w:val="32"/>
        </w:rPr>
      </w:pPr>
      <w:r>
        <w:rPr>
          <w:rFonts w:ascii="仿宋" w:eastAsia="仿宋" w:hAnsi="仿宋" w:cs="仿宋" w:hint="eastAsia"/>
          <w:kern w:val="2"/>
          <w:sz w:val="32"/>
          <w:szCs w:val="32"/>
        </w:rPr>
        <w:t>（四）广西农垦集团有限公司下达的年度工作目标。</w:t>
      </w:r>
    </w:p>
    <w:p w14:paraId="7CDD1FDB" w14:textId="77777777" w:rsidR="003C51F6" w:rsidRDefault="00000000">
      <w:pPr>
        <w:spacing w:line="560" w:lineRule="exact"/>
        <w:ind w:firstLine="200"/>
        <w:rPr>
          <w:rFonts w:ascii="仿宋" w:eastAsia="仿宋" w:hAnsi="仿宋" w:cs="仿宋" w:hint="eastAsia"/>
          <w:kern w:val="2"/>
          <w:sz w:val="32"/>
          <w:szCs w:val="32"/>
        </w:rPr>
      </w:pPr>
      <w:r>
        <w:rPr>
          <w:rFonts w:ascii="仿宋" w:eastAsia="仿宋" w:hAnsi="仿宋" w:cs="仿宋" w:hint="eastAsia"/>
          <w:kern w:val="2"/>
          <w:sz w:val="32"/>
          <w:szCs w:val="32"/>
        </w:rPr>
        <w:t>（五）广西农垦集团有限公司各项管理制度。</w:t>
      </w:r>
    </w:p>
    <w:p w14:paraId="4A1C03FA" w14:textId="77777777" w:rsidR="003C51F6" w:rsidRDefault="00000000">
      <w:pPr>
        <w:spacing w:line="560" w:lineRule="exact"/>
        <w:ind w:firstLine="200"/>
        <w:rPr>
          <w:rFonts w:ascii="仿宋" w:eastAsia="仿宋" w:hAnsi="仿宋" w:cs="仿宋"/>
          <w:kern w:val="2"/>
          <w:sz w:val="32"/>
          <w:szCs w:val="32"/>
        </w:rPr>
      </w:pPr>
      <w:r>
        <w:rPr>
          <w:rFonts w:ascii="仿宋" w:eastAsia="仿宋" w:hAnsi="仿宋" w:cs="仿宋" w:hint="eastAsia"/>
          <w:kern w:val="2"/>
          <w:sz w:val="32"/>
          <w:szCs w:val="32"/>
        </w:rPr>
        <w:t>（六）双方签订的审计业务约定书。</w:t>
      </w:r>
    </w:p>
    <w:p w14:paraId="754ABF92" w14:textId="6DE41183" w:rsidR="00B53457" w:rsidRPr="00B53457" w:rsidRDefault="00B53457" w:rsidP="00B53457">
      <w:pPr>
        <w:pStyle w:val="2"/>
        <w:ind w:firstLine="640"/>
        <w:rPr>
          <w:rFonts w:hint="eastAsia"/>
        </w:rPr>
      </w:pPr>
      <w:r w:rsidRPr="000B147A">
        <w:rPr>
          <w:rFonts w:hint="eastAsia"/>
          <w:highlight w:val="yellow"/>
        </w:rPr>
        <w:t>{{1}}</w:t>
      </w:r>
    </w:p>
    <w:p w14:paraId="2FD16B8F" w14:textId="77777777" w:rsidR="003C51F6" w:rsidRDefault="00000000">
      <w:pPr>
        <w:pStyle w:val="1"/>
        <w:spacing w:before="0" w:after="0" w:line="560" w:lineRule="exact"/>
        <w:ind w:firstLineChars="200" w:firstLine="643"/>
        <w:rPr>
          <w:rFonts w:ascii="黑体" w:eastAsia="黑体" w:hAnsi="黑体" w:cs="黑体" w:hint="eastAsia"/>
          <w:sz w:val="32"/>
          <w:szCs w:val="32"/>
        </w:rPr>
      </w:pPr>
      <w:r>
        <w:rPr>
          <w:rFonts w:ascii="黑体" w:eastAsia="黑体" w:hAnsi="黑体" w:cs="黑体" w:hint="eastAsia"/>
          <w:sz w:val="32"/>
          <w:szCs w:val="32"/>
        </w:rPr>
        <w:t>二、审计目标</w:t>
      </w:r>
    </w:p>
    <w:p w14:paraId="10180958" w14:textId="77777777" w:rsidR="003C51F6" w:rsidRDefault="00000000">
      <w:pPr>
        <w:pStyle w:val="Style13"/>
        <w:spacing w:before="0" w:after="0" w:line="560" w:lineRule="exact"/>
        <w:ind w:firstLineChars="200" w:firstLine="640"/>
        <w:rPr>
          <w:rFonts w:ascii="仿宋" w:eastAsia="仿宋" w:hAnsi="仿宋" w:cs="仿宋"/>
          <w:kern w:val="2"/>
          <w:sz w:val="32"/>
          <w:szCs w:val="32"/>
        </w:rPr>
      </w:pPr>
      <w:r>
        <w:rPr>
          <w:rFonts w:ascii="仿宋" w:eastAsia="仿宋" w:hAnsi="仿宋" w:cs="仿宋" w:hint="eastAsia"/>
          <w:kern w:val="2"/>
          <w:sz w:val="32"/>
          <w:szCs w:val="32"/>
        </w:rPr>
        <w:t>通过对罗世东同志、莫咏麟同志任职期间所负责公司资产、负债和损益的真实性、合法性和效益性及其有关经济活动进行审计，查清其任期内公司经济指标和财务收支工作目标完成情况、重大决策执行及实施情况、遵守国家财经法规情况以及国有资产保值增值情况等，分清其经济责任，评价其工作业绩，对其任职期间履行经济责任情况</w:t>
      </w:r>
      <w:proofErr w:type="gramStart"/>
      <w:r>
        <w:rPr>
          <w:rFonts w:ascii="仿宋" w:eastAsia="仿宋" w:hAnsi="仿宋" w:cs="仿宋" w:hint="eastAsia"/>
          <w:kern w:val="2"/>
          <w:sz w:val="32"/>
          <w:szCs w:val="32"/>
        </w:rPr>
        <w:t>作出</w:t>
      </w:r>
      <w:proofErr w:type="gramEnd"/>
      <w:r>
        <w:rPr>
          <w:rFonts w:ascii="仿宋" w:eastAsia="仿宋" w:hAnsi="仿宋" w:cs="仿宋" w:hint="eastAsia"/>
          <w:kern w:val="2"/>
          <w:sz w:val="32"/>
          <w:szCs w:val="32"/>
        </w:rPr>
        <w:t>客观公正的评价。</w:t>
      </w:r>
    </w:p>
    <w:p w14:paraId="23428DAC" w14:textId="736ECAB6" w:rsidR="00B53457" w:rsidRDefault="00B53457">
      <w:pPr>
        <w:pStyle w:val="Style13"/>
        <w:spacing w:before="0" w:after="0" w:line="560" w:lineRule="exact"/>
        <w:ind w:firstLineChars="200" w:firstLine="640"/>
        <w:rPr>
          <w:rFonts w:ascii="仿宋" w:eastAsia="仿宋" w:hAnsi="仿宋" w:cs="仿宋" w:hint="eastAsia"/>
          <w:kern w:val="2"/>
          <w:sz w:val="32"/>
          <w:szCs w:val="32"/>
        </w:rPr>
      </w:pPr>
      <w:r w:rsidRPr="000B147A">
        <w:rPr>
          <w:rFonts w:ascii="仿宋" w:eastAsia="仿宋" w:hAnsi="仿宋" w:cs="仿宋" w:hint="eastAsia"/>
          <w:kern w:val="2"/>
          <w:sz w:val="32"/>
          <w:szCs w:val="32"/>
          <w:highlight w:val="yellow"/>
        </w:rPr>
        <w:t>{{2}}</w:t>
      </w:r>
    </w:p>
    <w:p w14:paraId="052B37E2" w14:textId="77777777" w:rsidR="003C51F6" w:rsidRDefault="00000000">
      <w:pPr>
        <w:pStyle w:val="1"/>
        <w:spacing w:before="0" w:after="0" w:line="560" w:lineRule="exact"/>
        <w:ind w:firstLineChars="200" w:firstLine="643"/>
        <w:rPr>
          <w:rFonts w:ascii="黑体" w:eastAsia="黑体" w:hAnsi="黑体" w:cs="黑体" w:hint="eastAsia"/>
          <w:sz w:val="32"/>
          <w:szCs w:val="32"/>
        </w:rPr>
      </w:pPr>
      <w:r>
        <w:rPr>
          <w:rFonts w:ascii="黑体" w:eastAsia="黑体" w:hAnsi="黑体" w:cs="黑体" w:hint="eastAsia"/>
          <w:sz w:val="32"/>
          <w:szCs w:val="32"/>
        </w:rPr>
        <w:lastRenderedPageBreak/>
        <w:t>三、审计对象和范围</w:t>
      </w:r>
    </w:p>
    <w:p w14:paraId="660B9471" w14:textId="77777777" w:rsidR="003C51F6" w:rsidRDefault="00000000">
      <w:pPr>
        <w:pStyle w:val="Style13"/>
        <w:spacing w:before="0" w:after="0" w:line="560" w:lineRule="exact"/>
        <w:ind w:firstLineChars="200" w:firstLine="640"/>
        <w:rPr>
          <w:rFonts w:ascii="仿宋" w:eastAsia="仿宋" w:hAnsi="仿宋" w:cs="仿宋"/>
          <w:kern w:val="2"/>
          <w:sz w:val="32"/>
          <w:szCs w:val="32"/>
        </w:rPr>
      </w:pPr>
      <w:r>
        <w:rPr>
          <w:rFonts w:ascii="仿宋" w:eastAsia="仿宋" w:hAnsi="仿宋" w:cs="仿宋" w:hint="eastAsia"/>
          <w:kern w:val="2"/>
          <w:sz w:val="32"/>
          <w:szCs w:val="32"/>
        </w:rPr>
        <w:t>本次经济责任审计对象为广西农垦企业管理有限公司罗世东同志，审计期间为 2022年4月至2025年6月任公司董事长职务期间；莫咏麟同志2024年5月 29 日至2025年6月任公司总经理职务期间。审计时限以委托事项期限为基础，重大问题追溯至以前年度，重要事项延伸至审计日。</w:t>
      </w:r>
    </w:p>
    <w:p w14:paraId="50BB1540" w14:textId="455234D7" w:rsidR="00B53457" w:rsidRDefault="00B53457">
      <w:pPr>
        <w:pStyle w:val="Style13"/>
        <w:spacing w:before="0" w:after="0" w:line="560" w:lineRule="exact"/>
        <w:ind w:firstLineChars="200" w:firstLine="640"/>
        <w:rPr>
          <w:rFonts w:ascii="仿宋" w:eastAsia="仿宋" w:hAnsi="仿宋" w:cs="仿宋" w:hint="eastAsia"/>
          <w:kern w:val="2"/>
          <w:sz w:val="32"/>
          <w:szCs w:val="32"/>
        </w:rPr>
      </w:pPr>
      <w:r w:rsidRPr="00FD5C06">
        <w:rPr>
          <w:rFonts w:ascii="仿宋" w:eastAsia="仿宋" w:hAnsi="仿宋" w:cs="仿宋" w:hint="eastAsia"/>
          <w:kern w:val="2"/>
          <w:sz w:val="32"/>
          <w:szCs w:val="32"/>
          <w:highlight w:val="yellow"/>
        </w:rPr>
        <w:t>{{3}}</w:t>
      </w:r>
    </w:p>
    <w:p w14:paraId="654AADDB" w14:textId="77777777" w:rsidR="003C51F6" w:rsidRDefault="00000000">
      <w:pPr>
        <w:pStyle w:val="1"/>
        <w:spacing w:before="0" w:after="0" w:line="560" w:lineRule="exact"/>
        <w:ind w:firstLineChars="200" w:firstLine="643"/>
        <w:rPr>
          <w:rFonts w:ascii="黑体" w:eastAsia="黑体" w:hAnsi="黑体" w:cs="黑体" w:hint="eastAsia"/>
          <w:sz w:val="32"/>
          <w:szCs w:val="32"/>
        </w:rPr>
      </w:pPr>
      <w:r>
        <w:rPr>
          <w:rFonts w:ascii="黑体" w:eastAsia="黑体" w:hAnsi="黑体" w:cs="黑体" w:hint="eastAsia"/>
          <w:sz w:val="32"/>
          <w:szCs w:val="32"/>
        </w:rPr>
        <w:t>四、被审计单位基本情况</w:t>
      </w:r>
    </w:p>
    <w:p w14:paraId="7CFC9F98" w14:textId="77777777" w:rsidR="003C51F6" w:rsidRDefault="00000000">
      <w:pPr>
        <w:spacing w:line="560" w:lineRule="exact"/>
        <w:ind w:firstLine="200"/>
        <w:outlineLvl w:val="1"/>
        <w:rPr>
          <w:rFonts w:ascii="楷体" w:eastAsia="楷体" w:hAnsi="楷体" w:cs="仿宋" w:hint="eastAsia"/>
          <w:b/>
          <w:bCs/>
          <w:kern w:val="2"/>
          <w:sz w:val="32"/>
          <w:szCs w:val="32"/>
        </w:rPr>
      </w:pPr>
      <w:r>
        <w:rPr>
          <w:rFonts w:ascii="楷体" w:eastAsia="楷体" w:hAnsi="楷体" w:cs="仿宋" w:hint="eastAsia"/>
          <w:b/>
          <w:bCs/>
          <w:kern w:val="2"/>
          <w:sz w:val="32"/>
          <w:szCs w:val="32"/>
        </w:rPr>
        <w:t>（一）单位概况</w:t>
      </w:r>
    </w:p>
    <w:p w14:paraId="02837FC9"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广西农垦企业管理有限公司（以下简称 “企业管理公司” 或 “公司”）成立于 2023 年 7 月 19 日，公司位于南宁市</w:t>
      </w:r>
      <w:proofErr w:type="gramStart"/>
      <w:r>
        <w:rPr>
          <w:rFonts w:ascii="仿宋" w:eastAsia="仿宋" w:hAnsi="仿宋" w:cs="仿宋" w:hint="eastAsia"/>
          <w:kern w:val="2"/>
          <w:sz w:val="32"/>
          <w:szCs w:val="32"/>
        </w:rPr>
        <w:t>青秀</w:t>
      </w:r>
      <w:proofErr w:type="gramEnd"/>
      <w:r>
        <w:rPr>
          <w:rFonts w:ascii="仿宋" w:eastAsia="仿宋" w:hAnsi="仿宋" w:cs="仿宋" w:hint="eastAsia"/>
          <w:kern w:val="2"/>
          <w:sz w:val="32"/>
          <w:szCs w:val="32"/>
        </w:rPr>
        <w:t>区七星路 135 号农垦大院 9 栋三层、四层，法定代表人为罗世东，统一社会信用代码：91450000MACRB03M23 (2-1)，注册资本 1,000.00 万元人民币。</w:t>
      </w:r>
    </w:p>
    <w:p w14:paraId="09C9F559"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企业的经营范围：经营企业管理、住房租赁、土地使用权租赁、普通货物仓储服务、信息咨询服务、信息技术咨询服务。企业发展定位为承接集团二级公司不良债务与资产的处置管理、化解历史遗留风险，其主要业务包括房产租赁、代管企业管理及处置。</w:t>
      </w:r>
    </w:p>
    <w:p w14:paraId="23D61B12" w14:textId="77777777" w:rsidR="003C51F6" w:rsidRDefault="00000000">
      <w:pPr>
        <w:pStyle w:val="Style13"/>
        <w:spacing w:before="0" w:after="0" w:line="560" w:lineRule="exact"/>
        <w:ind w:firstLineChars="200" w:firstLine="640"/>
        <w:rPr>
          <w:rFonts w:ascii="仿宋" w:eastAsia="仿宋" w:hAnsi="仿宋" w:cs="仿宋"/>
          <w:kern w:val="2"/>
          <w:sz w:val="32"/>
          <w:szCs w:val="32"/>
        </w:rPr>
      </w:pPr>
      <w:r>
        <w:rPr>
          <w:rFonts w:ascii="仿宋" w:eastAsia="仿宋" w:hAnsi="仿宋" w:cs="仿宋" w:hint="eastAsia"/>
          <w:kern w:val="2"/>
          <w:sz w:val="32"/>
          <w:szCs w:val="32"/>
        </w:rPr>
        <w:t>截至目前，公司拥有全资子公司 1 家，即南宁农垦垦达贸易投资有限责任公司，其注册资本为 97 万元。代管企业共 24 家，包括：广西农垦经济技术开发有限公司及下属公司共 3 家；广西农垦十万大山天然食品有限公司及下属公司共8 家（含已完成清算注销的 2 家下属公司，另广西农垦溯源食品有</w:t>
      </w:r>
      <w:r>
        <w:rPr>
          <w:rFonts w:ascii="仿宋" w:eastAsia="仿宋" w:hAnsi="仿宋" w:cs="仿宋" w:hint="eastAsia"/>
          <w:kern w:val="2"/>
          <w:sz w:val="32"/>
          <w:szCs w:val="32"/>
        </w:rPr>
        <w:lastRenderedPageBreak/>
        <w:t>限公司为失信被执行人）；广西农垦</w:t>
      </w:r>
      <w:proofErr w:type="gramStart"/>
      <w:r>
        <w:rPr>
          <w:rFonts w:ascii="仿宋" w:eastAsia="仿宋" w:hAnsi="仿宋" w:cs="仿宋" w:hint="eastAsia"/>
          <w:kern w:val="2"/>
          <w:sz w:val="32"/>
          <w:szCs w:val="32"/>
        </w:rPr>
        <w:t>垦</w:t>
      </w:r>
      <w:proofErr w:type="gramEnd"/>
      <w:r>
        <w:rPr>
          <w:rFonts w:ascii="仿宋" w:eastAsia="仿宋" w:hAnsi="仿宋" w:cs="仿宋" w:hint="eastAsia"/>
          <w:kern w:val="2"/>
          <w:sz w:val="32"/>
          <w:szCs w:val="32"/>
        </w:rPr>
        <w:t>达商贸有限公司及下属公司共6 家；集团内部非正常经营企业5家（含已完成清算的 2 家企业）；九曲湾农场公司新划转至经开公司企业2 家。</w:t>
      </w:r>
    </w:p>
    <w:p w14:paraId="56610648" w14:textId="4E84CAA7" w:rsidR="00C2622F" w:rsidRDefault="00C2622F">
      <w:pPr>
        <w:pStyle w:val="Style13"/>
        <w:spacing w:before="0" w:after="0" w:line="560" w:lineRule="exact"/>
        <w:ind w:firstLineChars="200" w:firstLine="640"/>
        <w:rPr>
          <w:rFonts w:ascii="仿宋" w:eastAsia="仿宋" w:hAnsi="仿宋" w:cs="仿宋" w:hint="eastAsia"/>
          <w:kern w:val="2"/>
          <w:sz w:val="32"/>
          <w:szCs w:val="32"/>
        </w:rPr>
      </w:pPr>
      <w:r w:rsidRPr="00FD5C06">
        <w:rPr>
          <w:rFonts w:ascii="仿宋" w:eastAsia="仿宋" w:hAnsi="仿宋" w:cs="仿宋" w:hint="eastAsia"/>
          <w:kern w:val="2"/>
          <w:sz w:val="32"/>
          <w:szCs w:val="32"/>
          <w:highlight w:val="yellow"/>
        </w:rPr>
        <w:t>{{41}}</w:t>
      </w:r>
    </w:p>
    <w:p w14:paraId="67D953CD" w14:textId="77777777" w:rsidR="003C51F6" w:rsidRDefault="00000000">
      <w:pPr>
        <w:spacing w:line="560" w:lineRule="exact"/>
        <w:ind w:firstLine="200"/>
        <w:outlineLvl w:val="1"/>
        <w:rPr>
          <w:rFonts w:ascii="楷体" w:eastAsia="楷体" w:hAnsi="楷体" w:cs="仿宋" w:hint="eastAsia"/>
          <w:b/>
          <w:bCs/>
          <w:kern w:val="2"/>
          <w:sz w:val="32"/>
          <w:szCs w:val="32"/>
        </w:rPr>
      </w:pPr>
      <w:r>
        <w:rPr>
          <w:rFonts w:ascii="楷体" w:eastAsia="楷体" w:hAnsi="楷体" w:cs="仿宋" w:hint="eastAsia"/>
          <w:b/>
          <w:bCs/>
          <w:kern w:val="2"/>
          <w:sz w:val="32"/>
          <w:szCs w:val="32"/>
        </w:rPr>
        <w:t>（二）机构和人员相关情况</w:t>
      </w:r>
    </w:p>
    <w:p w14:paraId="1770BB00"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广西农垦企业管理有限公司本部设办公室、资产经营部、财务部、法</w:t>
      </w:r>
      <w:proofErr w:type="gramStart"/>
      <w:r>
        <w:rPr>
          <w:rFonts w:ascii="仿宋" w:eastAsia="仿宋" w:hAnsi="仿宋" w:cs="仿宋" w:hint="eastAsia"/>
          <w:kern w:val="2"/>
          <w:sz w:val="32"/>
          <w:szCs w:val="32"/>
        </w:rPr>
        <w:t>务</w:t>
      </w:r>
      <w:proofErr w:type="gramEnd"/>
      <w:r>
        <w:rPr>
          <w:rFonts w:ascii="仿宋" w:eastAsia="仿宋" w:hAnsi="仿宋" w:cs="仿宋" w:hint="eastAsia"/>
          <w:kern w:val="2"/>
          <w:sz w:val="32"/>
          <w:szCs w:val="32"/>
        </w:rPr>
        <w:t xml:space="preserve">审计部 4 </w:t>
      </w:r>
      <w:proofErr w:type="gramStart"/>
      <w:r>
        <w:rPr>
          <w:rFonts w:ascii="仿宋" w:eastAsia="仿宋" w:hAnsi="仿宋" w:cs="仿宋" w:hint="eastAsia"/>
          <w:kern w:val="2"/>
          <w:sz w:val="32"/>
          <w:szCs w:val="32"/>
        </w:rPr>
        <w:t>个</w:t>
      </w:r>
      <w:proofErr w:type="gramEnd"/>
      <w:r>
        <w:rPr>
          <w:rFonts w:ascii="仿宋" w:eastAsia="仿宋" w:hAnsi="仿宋" w:cs="仿宋" w:hint="eastAsia"/>
          <w:kern w:val="2"/>
          <w:sz w:val="32"/>
          <w:szCs w:val="32"/>
        </w:rPr>
        <w:t>职能部门。</w:t>
      </w:r>
    </w:p>
    <w:p w14:paraId="5AC2B0C9" w14:textId="77777777" w:rsidR="003C51F6" w:rsidRDefault="00000000">
      <w:pPr>
        <w:pStyle w:val="Style13"/>
        <w:spacing w:before="0" w:after="0" w:line="560" w:lineRule="exact"/>
        <w:ind w:firstLineChars="200" w:firstLine="640"/>
        <w:rPr>
          <w:rFonts w:ascii="仿宋" w:eastAsia="仿宋" w:hAnsi="仿宋" w:cs="仿宋"/>
          <w:kern w:val="2"/>
          <w:sz w:val="32"/>
          <w:szCs w:val="32"/>
        </w:rPr>
      </w:pPr>
      <w:r>
        <w:rPr>
          <w:rFonts w:ascii="仿宋" w:eastAsia="仿宋" w:hAnsi="仿宋" w:cs="仿宋" w:hint="eastAsia"/>
          <w:kern w:val="2"/>
          <w:sz w:val="32"/>
          <w:szCs w:val="32"/>
        </w:rPr>
        <w:t>企业管理公司及下属子公司现有在册人员 42 人（含企业管理公司领导班子 3 人），其中企业管理公司在职职工 15 人，下属子公司及代管企业待岗职工 27 人。在职职工 2 人拥有高级职称，1 人拥有中级职称，5 人拥有初级职称。</w:t>
      </w:r>
    </w:p>
    <w:p w14:paraId="00139E09" w14:textId="5EAF8608" w:rsidR="00C2622F" w:rsidRDefault="00C2622F">
      <w:pPr>
        <w:pStyle w:val="Style13"/>
        <w:spacing w:before="0" w:after="0" w:line="560" w:lineRule="exact"/>
        <w:ind w:firstLineChars="200" w:firstLine="640"/>
        <w:rPr>
          <w:rFonts w:ascii="仿宋" w:eastAsia="仿宋" w:hAnsi="仿宋" w:cs="仿宋" w:hint="eastAsia"/>
          <w:kern w:val="2"/>
          <w:sz w:val="32"/>
          <w:szCs w:val="32"/>
        </w:rPr>
      </w:pPr>
      <w:r w:rsidRPr="00FD5C06">
        <w:rPr>
          <w:rFonts w:ascii="仿宋" w:eastAsia="仿宋" w:hAnsi="仿宋" w:cs="仿宋" w:hint="eastAsia"/>
          <w:kern w:val="2"/>
          <w:sz w:val="32"/>
          <w:szCs w:val="32"/>
          <w:highlight w:val="yellow"/>
        </w:rPr>
        <w:t>{{42}}</w:t>
      </w:r>
    </w:p>
    <w:p w14:paraId="7A04FB4A" w14:textId="77777777" w:rsidR="003C51F6" w:rsidRDefault="00000000">
      <w:pPr>
        <w:widowControl/>
        <w:numPr>
          <w:ilvl w:val="255"/>
          <w:numId w:val="0"/>
        </w:numPr>
        <w:spacing w:line="560" w:lineRule="exact"/>
        <w:ind w:firstLine="200"/>
        <w:jc w:val="left"/>
        <w:outlineLvl w:val="1"/>
        <w:rPr>
          <w:rFonts w:ascii="楷体" w:eastAsia="楷体" w:hAnsi="楷体" w:cs="仿宋" w:hint="eastAsia"/>
          <w:b/>
          <w:bCs/>
          <w:kern w:val="2"/>
          <w:sz w:val="32"/>
          <w:szCs w:val="32"/>
          <w:lang w:bidi="ar"/>
        </w:rPr>
      </w:pPr>
      <w:r>
        <w:rPr>
          <w:rFonts w:ascii="楷体" w:eastAsia="楷体" w:hAnsi="楷体" w:cs="仿宋" w:hint="eastAsia"/>
          <w:b/>
          <w:bCs/>
          <w:kern w:val="2"/>
          <w:sz w:val="32"/>
          <w:szCs w:val="32"/>
        </w:rPr>
        <w:t>（三）</w:t>
      </w:r>
      <w:r>
        <w:rPr>
          <w:rFonts w:ascii="楷体" w:eastAsia="楷体" w:hAnsi="楷体" w:cs="仿宋" w:hint="eastAsia"/>
          <w:b/>
          <w:bCs/>
          <w:kern w:val="2"/>
          <w:sz w:val="32"/>
          <w:szCs w:val="32"/>
          <w:lang w:bidi="ar"/>
        </w:rPr>
        <w:t>财务会计、重大会计政策选用及变动情况</w:t>
      </w:r>
    </w:p>
    <w:p w14:paraId="2C2931C8"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根据《会计基础工作规范》的要求，公司下设财务部对财务工作进行管理，截至2025年6月，财务部配备财务部长1名、会计2名、出纳1名。</w:t>
      </w:r>
    </w:p>
    <w:p w14:paraId="43678EB6"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公司采用《企业会计准则》进行会计核算，使用中华人民共和国财政部监测平台、广西国资监管信息化整合平台、财政部统一报表系统、浪潮GS系统、</w:t>
      </w:r>
      <w:proofErr w:type="gramStart"/>
      <w:r>
        <w:rPr>
          <w:rFonts w:ascii="仿宋" w:eastAsia="仿宋" w:hAnsi="仿宋" w:cs="仿宋" w:hint="eastAsia"/>
          <w:kern w:val="2"/>
          <w:sz w:val="32"/>
          <w:szCs w:val="32"/>
        </w:rPr>
        <w:t>国资委久其报表</w:t>
      </w:r>
      <w:proofErr w:type="gramEnd"/>
      <w:r>
        <w:rPr>
          <w:rFonts w:ascii="仿宋" w:eastAsia="仿宋" w:hAnsi="仿宋" w:cs="仿宋" w:hint="eastAsia"/>
          <w:kern w:val="2"/>
          <w:sz w:val="32"/>
          <w:szCs w:val="32"/>
        </w:rPr>
        <w:t>系统、全国统一规范电子税务局等系统来规范报表、核算、预算、资金、税务等工作流程。</w:t>
      </w:r>
    </w:p>
    <w:p w14:paraId="76DAB9C6" w14:textId="77777777" w:rsidR="003C51F6" w:rsidRDefault="00000000">
      <w:pPr>
        <w:widowControl/>
        <w:spacing w:line="560" w:lineRule="exact"/>
        <w:ind w:firstLine="200"/>
        <w:jc w:val="left"/>
        <w:outlineLvl w:val="1"/>
        <w:rPr>
          <w:rFonts w:ascii="楷体" w:eastAsia="楷体" w:hAnsi="楷体" w:cs="仿宋" w:hint="eastAsia"/>
          <w:b/>
          <w:bCs/>
          <w:kern w:val="2"/>
          <w:sz w:val="32"/>
          <w:szCs w:val="32"/>
        </w:rPr>
      </w:pPr>
      <w:r>
        <w:rPr>
          <w:rFonts w:ascii="楷体" w:eastAsia="楷体" w:hAnsi="楷体" w:cs="仿宋" w:hint="eastAsia"/>
          <w:b/>
          <w:bCs/>
          <w:kern w:val="2"/>
          <w:sz w:val="32"/>
          <w:szCs w:val="32"/>
        </w:rPr>
        <w:t>（四）审计期间合并口径年度资产负债及各项业务总体情况</w:t>
      </w:r>
    </w:p>
    <w:p w14:paraId="4015E315" w14:textId="77777777" w:rsidR="003C51F6" w:rsidRDefault="00000000">
      <w:pPr>
        <w:spacing w:line="560" w:lineRule="exact"/>
        <w:ind w:leftChars="200" w:left="420"/>
        <w:jc w:val="center"/>
        <w:rPr>
          <w:rFonts w:ascii="仿宋" w:eastAsia="仿宋" w:hAnsi="仿宋" w:cs="仿宋" w:hint="eastAsia"/>
          <w:sz w:val="28"/>
          <w:szCs w:val="28"/>
        </w:rPr>
      </w:pPr>
      <w:r>
        <w:rPr>
          <w:rFonts w:ascii="楷体" w:eastAsia="楷体" w:hAnsi="楷体" w:cs="仿宋" w:hint="eastAsia"/>
          <w:b/>
          <w:bCs/>
          <w:kern w:val="2"/>
          <w:sz w:val="32"/>
          <w:szCs w:val="32"/>
        </w:rPr>
        <w:tab/>
        <w:t xml:space="preserve">                                   </w:t>
      </w:r>
      <w:r>
        <w:rPr>
          <w:rFonts w:ascii="仿宋" w:eastAsia="仿宋" w:hAnsi="仿宋" w:cs="仿宋" w:hint="eastAsia"/>
          <w:sz w:val="28"/>
          <w:szCs w:val="28"/>
        </w:rPr>
        <w:t xml:space="preserve"> 金额单位：万元</w:t>
      </w:r>
    </w:p>
    <w:tbl>
      <w:tblPr>
        <w:tblW w:w="89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2778"/>
        <w:gridCol w:w="1917"/>
        <w:gridCol w:w="2073"/>
        <w:gridCol w:w="2229"/>
      </w:tblGrid>
      <w:tr w:rsidR="003C51F6" w14:paraId="4B11FC6B" w14:textId="77777777">
        <w:trPr>
          <w:cantSplit/>
          <w:trHeight w:hRule="exact" w:val="512"/>
        </w:trPr>
        <w:tc>
          <w:tcPr>
            <w:tcW w:w="2778" w:type="dxa"/>
            <w:tcBorders>
              <w:top w:val="single" w:sz="0" w:space="0" w:color="DEE0E3"/>
              <w:left w:val="single" w:sz="0" w:space="0" w:color="DEE0E3"/>
              <w:bottom w:val="single" w:sz="0" w:space="0" w:color="DEE0E3"/>
              <w:right w:val="single" w:sz="0" w:space="0" w:color="DEE0E3"/>
            </w:tcBorders>
            <w:tcMar>
              <w:top w:w="28" w:type="dxa"/>
              <w:left w:w="120" w:type="dxa"/>
              <w:bottom w:w="28" w:type="dxa"/>
              <w:right w:w="119" w:type="dxa"/>
            </w:tcMar>
            <w:vAlign w:val="center"/>
          </w:tcPr>
          <w:p w14:paraId="22B563BD" w14:textId="77777777" w:rsidR="003C51F6" w:rsidRDefault="00000000">
            <w:pPr>
              <w:pStyle w:val="Style13"/>
              <w:spacing w:before="0" w:after="0" w:line="560" w:lineRule="exact"/>
              <w:ind w:firstLineChars="200" w:firstLine="560"/>
              <w:rPr>
                <w:rFonts w:ascii="仿宋" w:eastAsia="仿宋" w:hAnsi="仿宋" w:cs="仿宋" w:hint="eastAsia"/>
                <w:sz w:val="28"/>
                <w:szCs w:val="28"/>
              </w:rPr>
            </w:pPr>
            <w:r>
              <w:rPr>
                <w:rFonts w:ascii="仿宋" w:eastAsia="仿宋" w:hAnsi="仿宋" w:cs="仿宋" w:hint="eastAsia"/>
                <w:sz w:val="28"/>
                <w:szCs w:val="28"/>
              </w:rPr>
              <w:t>项目</w:t>
            </w:r>
          </w:p>
        </w:tc>
        <w:tc>
          <w:tcPr>
            <w:tcW w:w="1917" w:type="dxa"/>
            <w:tcBorders>
              <w:top w:val="single" w:sz="0" w:space="0" w:color="DEE0E3"/>
              <w:left w:val="single" w:sz="0" w:space="0" w:color="DEE0E3"/>
              <w:bottom w:val="single" w:sz="0" w:space="0" w:color="DEE0E3"/>
              <w:right w:val="single" w:sz="0" w:space="0" w:color="DEE0E3"/>
            </w:tcBorders>
            <w:tcMar>
              <w:top w:w="28" w:type="dxa"/>
              <w:left w:w="120" w:type="dxa"/>
              <w:bottom w:w="28" w:type="dxa"/>
              <w:right w:w="119" w:type="dxa"/>
            </w:tcMar>
            <w:vAlign w:val="center"/>
          </w:tcPr>
          <w:p w14:paraId="23C00B99" w14:textId="77777777" w:rsidR="003C51F6" w:rsidRDefault="00000000">
            <w:pPr>
              <w:pStyle w:val="Style13"/>
              <w:spacing w:before="0" w:after="0" w:line="560" w:lineRule="exact"/>
              <w:ind w:firstLineChars="200" w:firstLine="560"/>
              <w:rPr>
                <w:rFonts w:ascii="仿宋" w:eastAsia="仿宋" w:hAnsi="仿宋" w:cs="仿宋" w:hint="eastAsia"/>
                <w:sz w:val="28"/>
                <w:szCs w:val="28"/>
              </w:rPr>
            </w:pPr>
            <w:r>
              <w:rPr>
                <w:rFonts w:ascii="仿宋" w:eastAsia="仿宋" w:hAnsi="仿宋" w:cs="仿宋" w:hint="eastAsia"/>
                <w:sz w:val="28"/>
                <w:szCs w:val="28"/>
              </w:rPr>
              <w:t>2023 年</w:t>
            </w:r>
          </w:p>
        </w:tc>
        <w:tc>
          <w:tcPr>
            <w:tcW w:w="2073" w:type="dxa"/>
            <w:tcBorders>
              <w:top w:val="single" w:sz="0" w:space="0" w:color="DEE0E3"/>
              <w:left w:val="single" w:sz="0" w:space="0" w:color="DEE0E3"/>
              <w:bottom w:val="single" w:sz="0" w:space="0" w:color="DEE0E3"/>
              <w:right w:val="single" w:sz="0" w:space="0" w:color="DEE0E3"/>
            </w:tcBorders>
            <w:tcMar>
              <w:top w:w="28" w:type="dxa"/>
              <w:left w:w="120" w:type="dxa"/>
              <w:bottom w:w="28" w:type="dxa"/>
              <w:right w:w="119" w:type="dxa"/>
            </w:tcMar>
            <w:vAlign w:val="center"/>
          </w:tcPr>
          <w:p w14:paraId="1989C06E" w14:textId="77777777" w:rsidR="003C51F6" w:rsidRDefault="00000000">
            <w:pPr>
              <w:pStyle w:val="Style13"/>
              <w:spacing w:before="0" w:after="0" w:line="560" w:lineRule="exact"/>
              <w:ind w:firstLineChars="200" w:firstLine="560"/>
              <w:rPr>
                <w:rFonts w:ascii="仿宋" w:eastAsia="仿宋" w:hAnsi="仿宋" w:cs="仿宋" w:hint="eastAsia"/>
                <w:sz w:val="28"/>
                <w:szCs w:val="28"/>
              </w:rPr>
            </w:pPr>
            <w:r>
              <w:rPr>
                <w:rFonts w:ascii="仿宋" w:eastAsia="仿宋" w:hAnsi="仿宋" w:cs="仿宋" w:hint="eastAsia"/>
                <w:sz w:val="28"/>
                <w:szCs w:val="28"/>
              </w:rPr>
              <w:t>2024 年</w:t>
            </w:r>
          </w:p>
        </w:tc>
        <w:tc>
          <w:tcPr>
            <w:tcW w:w="2229" w:type="dxa"/>
            <w:tcBorders>
              <w:top w:val="single" w:sz="0" w:space="0" w:color="DEE0E3"/>
              <w:left w:val="single" w:sz="0" w:space="0" w:color="DEE0E3"/>
              <w:bottom w:val="single" w:sz="0" w:space="0" w:color="DEE0E3"/>
              <w:right w:val="single" w:sz="0" w:space="0" w:color="DEE0E3"/>
            </w:tcBorders>
            <w:tcMar>
              <w:top w:w="28" w:type="dxa"/>
              <w:left w:w="120" w:type="dxa"/>
              <w:bottom w:w="28" w:type="dxa"/>
              <w:right w:w="119" w:type="dxa"/>
            </w:tcMar>
            <w:vAlign w:val="center"/>
          </w:tcPr>
          <w:p w14:paraId="54A7F940" w14:textId="77777777" w:rsidR="003C51F6" w:rsidRDefault="00000000">
            <w:pPr>
              <w:pStyle w:val="Style13"/>
              <w:spacing w:before="0" w:after="0" w:line="560" w:lineRule="exact"/>
              <w:ind w:firstLineChars="200" w:firstLine="560"/>
              <w:rPr>
                <w:rFonts w:ascii="仿宋" w:eastAsia="仿宋" w:hAnsi="仿宋" w:cs="仿宋" w:hint="eastAsia"/>
                <w:sz w:val="28"/>
                <w:szCs w:val="28"/>
              </w:rPr>
            </w:pPr>
            <w:r>
              <w:rPr>
                <w:rFonts w:ascii="仿宋" w:eastAsia="仿宋" w:hAnsi="仿宋" w:cs="仿宋" w:hint="eastAsia"/>
                <w:sz w:val="28"/>
                <w:szCs w:val="28"/>
              </w:rPr>
              <w:t>2025 年 1—6 月</w:t>
            </w:r>
          </w:p>
        </w:tc>
      </w:tr>
      <w:tr w:rsidR="003C51F6" w14:paraId="03987E2A" w14:textId="77777777">
        <w:trPr>
          <w:cantSplit/>
          <w:trHeight w:hRule="exact" w:val="512"/>
        </w:trPr>
        <w:tc>
          <w:tcPr>
            <w:tcW w:w="2778" w:type="dxa"/>
            <w:tcBorders>
              <w:top w:val="single" w:sz="0" w:space="0" w:color="DEE0E3"/>
              <w:left w:val="single" w:sz="0" w:space="0" w:color="DEE0E3"/>
              <w:bottom w:val="single" w:sz="0" w:space="0" w:color="DEE0E3"/>
              <w:right w:val="single" w:sz="0" w:space="0" w:color="DEE0E3"/>
            </w:tcBorders>
            <w:tcMar>
              <w:top w:w="28" w:type="dxa"/>
              <w:left w:w="120" w:type="dxa"/>
              <w:bottom w:w="28" w:type="dxa"/>
              <w:right w:w="119" w:type="dxa"/>
            </w:tcMar>
            <w:vAlign w:val="center"/>
          </w:tcPr>
          <w:p w14:paraId="0C0D6B7E" w14:textId="77777777" w:rsidR="003C51F6" w:rsidRDefault="00000000">
            <w:pPr>
              <w:pStyle w:val="Style13"/>
              <w:spacing w:before="0" w:after="0" w:line="560" w:lineRule="exact"/>
              <w:rPr>
                <w:rFonts w:ascii="仿宋" w:eastAsia="仿宋" w:hAnsi="仿宋" w:cs="仿宋" w:hint="eastAsia"/>
                <w:sz w:val="28"/>
                <w:szCs w:val="28"/>
              </w:rPr>
            </w:pPr>
            <w:r>
              <w:rPr>
                <w:rFonts w:ascii="仿宋" w:eastAsia="仿宋" w:hAnsi="仿宋" w:cs="仿宋" w:hint="eastAsia"/>
                <w:sz w:val="28"/>
                <w:szCs w:val="28"/>
              </w:rPr>
              <w:lastRenderedPageBreak/>
              <w:t>资产总额（万元）</w:t>
            </w:r>
          </w:p>
        </w:tc>
        <w:tc>
          <w:tcPr>
            <w:tcW w:w="1917" w:type="dxa"/>
            <w:tcBorders>
              <w:top w:val="single" w:sz="0" w:space="0" w:color="DEE0E3"/>
              <w:left w:val="single" w:sz="0" w:space="0" w:color="DEE0E3"/>
              <w:bottom w:val="single" w:sz="0" w:space="0" w:color="DEE0E3"/>
              <w:right w:val="single" w:sz="0" w:space="0" w:color="DEE0E3"/>
            </w:tcBorders>
            <w:tcMar>
              <w:top w:w="28" w:type="dxa"/>
              <w:left w:w="120" w:type="dxa"/>
              <w:bottom w:w="28" w:type="dxa"/>
              <w:right w:w="119" w:type="dxa"/>
            </w:tcMar>
            <w:vAlign w:val="center"/>
          </w:tcPr>
          <w:p w14:paraId="79E17359" w14:textId="77777777" w:rsidR="003C51F6" w:rsidRDefault="00000000">
            <w:pPr>
              <w:pStyle w:val="Style13"/>
              <w:spacing w:before="0" w:after="0" w:line="560" w:lineRule="exact"/>
              <w:jc w:val="right"/>
              <w:rPr>
                <w:rFonts w:ascii="仿宋" w:eastAsia="仿宋" w:hAnsi="仿宋" w:cs="仿宋" w:hint="eastAsia"/>
                <w:sz w:val="28"/>
                <w:szCs w:val="28"/>
              </w:rPr>
            </w:pPr>
            <w:r>
              <w:rPr>
                <w:rFonts w:ascii="仿宋" w:eastAsia="仿宋" w:hAnsi="仿宋" w:cs="仿宋" w:hint="eastAsia"/>
                <w:sz w:val="28"/>
                <w:szCs w:val="28"/>
              </w:rPr>
              <w:t>15,810.60</w:t>
            </w:r>
          </w:p>
        </w:tc>
        <w:tc>
          <w:tcPr>
            <w:tcW w:w="2073" w:type="dxa"/>
            <w:tcBorders>
              <w:top w:val="single" w:sz="0" w:space="0" w:color="DEE0E3"/>
              <w:left w:val="single" w:sz="0" w:space="0" w:color="DEE0E3"/>
              <w:bottom w:val="single" w:sz="0" w:space="0" w:color="DEE0E3"/>
              <w:right w:val="single" w:sz="0" w:space="0" w:color="DEE0E3"/>
            </w:tcBorders>
            <w:tcMar>
              <w:top w:w="28" w:type="dxa"/>
              <w:left w:w="120" w:type="dxa"/>
              <w:bottom w:w="28" w:type="dxa"/>
              <w:right w:w="119" w:type="dxa"/>
            </w:tcMar>
            <w:vAlign w:val="center"/>
          </w:tcPr>
          <w:p w14:paraId="59130E79" w14:textId="77777777" w:rsidR="003C51F6" w:rsidRDefault="00000000">
            <w:pPr>
              <w:pStyle w:val="Style13"/>
              <w:spacing w:before="0" w:after="0" w:line="560" w:lineRule="exact"/>
              <w:jc w:val="right"/>
              <w:rPr>
                <w:rFonts w:ascii="仿宋" w:eastAsia="仿宋" w:hAnsi="仿宋" w:cs="仿宋" w:hint="eastAsia"/>
                <w:sz w:val="28"/>
                <w:szCs w:val="28"/>
              </w:rPr>
            </w:pPr>
            <w:r>
              <w:rPr>
                <w:rFonts w:ascii="仿宋" w:eastAsia="仿宋" w:hAnsi="仿宋" w:cs="仿宋" w:hint="eastAsia"/>
                <w:sz w:val="28"/>
                <w:szCs w:val="28"/>
              </w:rPr>
              <w:t>15,767.20</w:t>
            </w:r>
          </w:p>
        </w:tc>
        <w:tc>
          <w:tcPr>
            <w:tcW w:w="2229" w:type="dxa"/>
            <w:tcBorders>
              <w:top w:val="single" w:sz="0" w:space="0" w:color="DEE0E3"/>
              <w:left w:val="single" w:sz="0" w:space="0" w:color="DEE0E3"/>
              <w:bottom w:val="single" w:sz="0" w:space="0" w:color="DEE0E3"/>
              <w:right w:val="single" w:sz="0" w:space="0" w:color="DEE0E3"/>
            </w:tcBorders>
            <w:tcMar>
              <w:top w:w="28" w:type="dxa"/>
              <w:left w:w="120" w:type="dxa"/>
              <w:bottom w:w="28" w:type="dxa"/>
              <w:right w:w="119" w:type="dxa"/>
            </w:tcMar>
            <w:vAlign w:val="center"/>
          </w:tcPr>
          <w:p w14:paraId="4B1F1C96" w14:textId="77777777" w:rsidR="003C51F6" w:rsidRDefault="00000000">
            <w:pPr>
              <w:pStyle w:val="Style13"/>
              <w:spacing w:before="0" w:after="0" w:line="560" w:lineRule="exact"/>
              <w:jc w:val="right"/>
              <w:rPr>
                <w:rFonts w:ascii="仿宋" w:eastAsia="仿宋" w:hAnsi="仿宋" w:cs="仿宋" w:hint="eastAsia"/>
                <w:sz w:val="28"/>
                <w:szCs w:val="28"/>
              </w:rPr>
            </w:pPr>
            <w:r>
              <w:rPr>
                <w:rFonts w:ascii="仿宋" w:eastAsia="仿宋" w:hAnsi="仿宋" w:cs="仿宋" w:hint="eastAsia"/>
                <w:sz w:val="28"/>
                <w:szCs w:val="28"/>
              </w:rPr>
              <w:t>15,880.74</w:t>
            </w:r>
          </w:p>
        </w:tc>
      </w:tr>
      <w:tr w:rsidR="003C51F6" w14:paraId="4AF99B8F" w14:textId="77777777">
        <w:trPr>
          <w:cantSplit/>
          <w:trHeight w:hRule="exact" w:val="512"/>
        </w:trPr>
        <w:tc>
          <w:tcPr>
            <w:tcW w:w="2778" w:type="dxa"/>
            <w:tcBorders>
              <w:top w:val="single" w:sz="0" w:space="0" w:color="DEE0E3"/>
              <w:left w:val="single" w:sz="0" w:space="0" w:color="DEE0E3"/>
              <w:bottom w:val="single" w:sz="0" w:space="0" w:color="DEE0E3"/>
              <w:right w:val="single" w:sz="0" w:space="0" w:color="DEE0E3"/>
            </w:tcBorders>
            <w:tcMar>
              <w:top w:w="28" w:type="dxa"/>
              <w:left w:w="120" w:type="dxa"/>
              <w:bottom w:w="28" w:type="dxa"/>
              <w:right w:w="119" w:type="dxa"/>
            </w:tcMar>
            <w:vAlign w:val="center"/>
          </w:tcPr>
          <w:p w14:paraId="0C2CB24E" w14:textId="77777777" w:rsidR="003C51F6" w:rsidRDefault="00000000">
            <w:pPr>
              <w:pStyle w:val="Style13"/>
              <w:spacing w:before="0" w:after="0" w:line="560" w:lineRule="exact"/>
              <w:rPr>
                <w:rFonts w:ascii="仿宋" w:eastAsia="仿宋" w:hAnsi="仿宋" w:cs="仿宋" w:hint="eastAsia"/>
                <w:sz w:val="28"/>
                <w:szCs w:val="28"/>
              </w:rPr>
            </w:pPr>
            <w:r>
              <w:rPr>
                <w:rFonts w:ascii="仿宋" w:eastAsia="仿宋" w:hAnsi="仿宋" w:cs="仿宋" w:hint="eastAsia"/>
                <w:sz w:val="28"/>
                <w:szCs w:val="28"/>
              </w:rPr>
              <w:t>负债总额（万元）</w:t>
            </w:r>
          </w:p>
        </w:tc>
        <w:tc>
          <w:tcPr>
            <w:tcW w:w="1917" w:type="dxa"/>
            <w:tcBorders>
              <w:top w:val="single" w:sz="0" w:space="0" w:color="DEE0E3"/>
              <w:left w:val="single" w:sz="0" w:space="0" w:color="DEE0E3"/>
              <w:bottom w:val="single" w:sz="0" w:space="0" w:color="DEE0E3"/>
              <w:right w:val="single" w:sz="0" w:space="0" w:color="DEE0E3"/>
            </w:tcBorders>
            <w:tcMar>
              <w:top w:w="28" w:type="dxa"/>
              <w:left w:w="120" w:type="dxa"/>
              <w:bottom w:w="28" w:type="dxa"/>
              <w:right w:w="119" w:type="dxa"/>
            </w:tcMar>
            <w:vAlign w:val="center"/>
          </w:tcPr>
          <w:p w14:paraId="29C111C9" w14:textId="77777777" w:rsidR="003C51F6" w:rsidRDefault="00000000">
            <w:pPr>
              <w:pStyle w:val="Style13"/>
              <w:spacing w:before="0" w:after="0" w:line="560" w:lineRule="exact"/>
              <w:jc w:val="right"/>
              <w:rPr>
                <w:rFonts w:ascii="仿宋" w:eastAsia="仿宋" w:hAnsi="仿宋" w:cs="仿宋" w:hint="eastAsia"/>
                <w:sz w:val="28"/>
                <w:szCs w:val="28"/>
              </w:rPr>
            </w:pPr>
            <w:r>
              <w:rPr>
                <w:rFonts w:ascii="仿宋" w:eastAsia="仿宋" w:hAnsi="仿宋" w:cs="仿宋" w:hint="eastAsia"/>
                <w:sz w:val="28"/>
                <w:szCs w:val="28"/>
              </w:rPr>
              <w:t>14,610.12</w:t>
            </w:r>
          </w:p>
        </w:tc>
        <w:tc>
          <w:tcPr>
            <w:tcW w:w="2073" w:type="dxa"/>
            <w:tcBorders>
              <w:top w:val="single" w:sz="0" w:space="0" w:color="DEE0E3"/>
              <w:left w:val="single" w:sz="0" w:space="0" w:color="DEE0E3"/>
              <w:bottom w:val="single" w:sz="0" w:space="0" w:color="DEE0E3"/>
              <w:right w:val="single" w:sz="0" w:space="0" w:color="DEE0E3"/>
            </w:tcBorders>
            <w:tcMar>
              <w:top w:w="28" w:type="dxa"/>
              <w:left w:w="120" w:type="dxa"/>
              <w:bottom w:w="28" w:type="dxa"/>
              <w:right w:w="119" w:type="dxa"/>
            </w:tcMar>
            <w:vAlign w:val="center"/>
          </w:tcPr>
          <w:p w14:paraId="6ED40F61" w14:textId="77777777" w:rsidR="003C51F6" w:rsidRDefault="00000000">
            <w:pPr>
              <w:pStyle w:val="Style13"/>
              <w:spacing w:before="0" w:after="0" w:line="560" w:lineRule="exact"/>
              <w:jc w:val="right"/>
              <w:rPr>
                <w:rFonts w:ascii="仿宋" w:eastAsia="仿宋" w:hAnsi="仿宋" w:cs="仿宋" w:hint="eastAsia"/>
                <w:sz w:val="28"/>
                <w:szCs w:val="28"/>
              </w:rPr>
            </w:pPr>
            <w:r>
              <w:rPr>
                <w:rFonts w:ascii="仿宋" w:eastAsia="仿宋" w:hAnsi="仿宋" w:cs="仿宋" w:hint="eastAsia"/>
                <w:sz w:val="28"/>
                <w:szCs w:val="28"/>
              </w:rPr>
              <w:t>14,474.74</w:t>
            </w:r>
          </w:p>
        </w:tc>
        <w:tc>
          <w:tcPr>
            <w:tcW w:w="2229" w:type="dxa"/>
            <w:tcBorders>
              <w:top w:val="single" w:sz="0" w:space="0" w:color="DEE0E3"/>
              <w:left w:val="single" w:sz="0" w:space="0" w:color="DEE0E3"/>
              <w:bottom w:val="single" w:sz="0" w:space="0" w:color="DEE0E3"/>
              <w:right w:val="single" w:sz="0" w:space="0" w:color="DEE0E3"/>
            </w:tcBorders>
            <w:tcMar>
              <w:top w:w="28" w:type="dxa"/>
              <w:left w:w="120" w:type="dxa"/>
              <w:bottom w:w="28" w:type="dxa"/>
              <w:right w:w="119" w:type="dxa"/>
            </w:tcMar>
            <w:vAlign w:val="center"/>
          </w:tcPr>
          <w:p w14:paraId="585EE164" w14:textId="77777777" w:rsidR="003C51F6" w:rsidRDefault="00000000">
            <w:pPr>
              <w:pStyle w:val="Style13"/>
              <w:spacing w:before="0" w:after="0" w:line="560" w:lineRule="exact"/>
              <w:jc w:val="right"/>
              <w:rPr>
                <w:rFonts w:ascii="仿宋" w:eastAsia="仿宋" w:hAnsi="仿宋" w:cs="仿宋" w:hint="eastAsia"/>
                <w:sz w:val="28"/>
                <w:szCs w:val="28"/>
              </w:rPr>
            </w:pPr>
            <w:r>
              <w:rPr>
                <w:rFonts w:ascii="仿宋" w:eastAsia="仿宋" w:hAnsi="仿宋" w:cs="仿宋" w:hint="eastAsia"/>
                <w:sz w:val="28"/>
                <w:szCs w:val="28"/>
              </w:rPr>
              <w:t>14,530.41</w:t>
            </w:r>
          </w:p>
        </w:tc>
      </w:tr>
      <w:tr w:rsidR="003C51F6" w14:paraId="2D740D56" w14:textId="77777777">
        <w:trPr>
          <w:cantSplit/>
          <w:trHeight w:hRule="exact" w:val="512"/>
        </w:trPr>
        <w:tc>
          <w:tcPr>
            <w:tcW w:w="2778" w:type="dxa"/>
            <w:tcBorders>
              <w:top w:val="single" w:sz="0" w:space="0" w:color="DEE0E3"/>
              <w:left w:val="single" w:sz="0" w:space="0" w:color="DEE0E3"/>
              <w:bottom w:val="single" w:sz="0" w:space="0" w:color="DEE0E3"/>
              <w:right w:val="single" w:sz="0" w:space="0" w:color="DEE0E3"/>
            </w:tcBorders>
            <w:tcMar>
              <w:top w:w="28" w:type="dxa"/>
              <w:left w:w="120" w:type="dxa"/>
              <w:bottom w:w="28" w:type="dxa"/>
              <w:right w:w="119" w:type="dxa"/>
            </w:tcMar>
            <w:vAlign w:val="center"/>
          </w:tcPr>
          <w:p w14:paraId="64D19BCE" w14:textId="77777777" w:rsidR="003C51F6" w:rsidRDefault="00000000">
            <w:pPr>
              <w:pStyle w:val="Style13"/>
              <w:spacing w:before="0" w:after="0" w:line="560" w:lineRule="exact"/>
              <w:rPr>
                <w:rFonts w:ascii="仿宋" w:eastAsia="仿宋" w:hAnsi="仿宋" w:cs="仿宋" w:hint="eastAsia"/>
                <w:sz w:val="28"/>
                <w:szCs w:val="28"/>
              </w:rPr>
            </w:pPr>
            <w:r>
              <w:rPr>
                <w:rFonts w:ascii="仿宋" w:eastAsia="仿宋" w:hAnsi="仿宋" w:cs="仿宋" w:hint="eastAsia"/>
                <w:sz w:val="28"/>
                <w:szCs w:val="28"/>
              </w:rPr>
              <w:t>资产负债率</w:t>
            </w:r>
          </w:p>
        </w:tc>
        <w:tc>
          <w:tcPr>
            <w:tcW w:w="1917" w:type="dxa"/>
            <w:tcBorders>
              <w:top w:val="single" w:sz="0" w:space="0" w:color="DEE0E3"/>
              <w:left w:val="single" w:sz="0" w:space="0" w:color="DEE0E3"/>
              <w:bottom w:val="single" w:sz="0" w:space="0" w:color="DEE0E3"/>
              <w:right w:val="single" w:sz="0" w:space="0" w:color="DEE0E3"/>
            </w:tcBorders>
            <w:tcMar>
              <w:top w:w="28" w:type="dxa"/>
              <w:left w:w="120" w:type="dxa"/>
              <w:bottom w:w="28" w:type="dxa"/>
              <w:right w:w="119" w:type="dxa"/>
            </w:tcMar>
            <w:vAlign w:val="center"/>
          </w:tcPr>
          <w:p w14:paraId="58532C63" w14:textId="77777777" w:rsidR="003C51F6" w:rsidRDefault="00000000">
            <w:pPr>
              <w:pStyle w:val="Style13"/>
              <w:spacing w:before="0" w:after="0" w:line="560" w:lineRule="exact"/>
              <w:jc w:val="right"/>
              <w:rPr>
                <w:rFonts w:ascii="仿宋" w:eastAsia="仿宋" w:hAnsi="仿宋" w:cs="仿宋" w:hint="eastAsia"/>
                <w:sz w:val="28"/>
                <w:szCs w:val="28"/>
              </w:rPr>
            </w:pPr>
            <w:r>
              <w:rPr>
                <w:rFonts w:ascii="仿宋" w:eastAsia="仿宋" w:hAnsi="仿宋" w:cs="仿宋" w:hint="eastAsia"/>
                <w:sz w:val="28"/>
                <w:szCs w:val="28"/>
              </w:rPr>
              <w:t>91.41%</w:t>
            </w:r>
          </w:p>
        </w:tc>
        <w:tc>
          <w:tcPr>
            <w:tcW w:w="2073" w:type="dxa"/>
            <w:tcBorders>
              <w:top w:val="single" w:sz="0" w:space="0" w:color="DEE0E3"/>
              <w:left w:val="single" w:sz="0" w:space="0" w:color="DEE0E3"/>
              <w:bottom w:val="single" w:sz="0" w:space="0" w:color="DEE0E3"/>
              <w:right w:val="single" w:sz="0" w:space="0" w:color="DEE0E3"/>
            </w:tcBorders>
            <w:tcMar>
              <w:top w:w="28" w:type="dxa"/>
              <w:left w:w="120" w:type="dxa"/>
              <w:bottom w:w="28" w:type="dxa"/>
              <w:right w:w="119" w:type="dxa"/>
            </w:tcMar>
            <w:vAlign w:val="center"/>
          </w:tcPr>
          <w:p w14:paraId="09DACA27" w14:textId="77777777" w:rsidR="003C51F6" w:rsidRDefault="00000000">
            <w:pPr>
              <w:pStyle w:val="Style13"/>
              <w:spacing w:before="0" w:after="0" w:line="560" w:lineRule="exact"/>
              <w:jc w:val="right"/>
              <w:rPr>
                <w:rFonts w:ascii="仿宋" w:eastAsia="仿宋" w:hAnsi="仿宋" w:cs="仿宋" w:hint="eastAsia"/>
                <w:sz w:val="28"/>
                <w:szCs w:val="28"/>
              </w:rPr>
            </w:pPr>
            <w:r>
              <w:rPr>
                <w:rFonts w:ascii="仿宋" w:eastAsia="仿宋" w:hAnsi="仿宋" w:cs="仿宋" w:hint="eastAsia"/>
                <w:sz w:val="28"/>
                <w:szCs w:val="28"/>
              </w:rPr>
              <w:t>91.80%</w:t>
            </w:r>
          </w:p>
        </w:tc>
        <w:tc>
          <w:tcPr>
            <w:tcW w:w="2229" w:type="dxa"/>
            <w:tcBorders>
              <w:top w:val="single" w:sz="0" w:space="0" w:color="DEE0E3"/>
              <w:left w:val="single" w:sz="0" w:space="0" w:color="DEE0E3"/>
              <w:bottom w:val="single" w:sz="0" w:space="0" w:color="DEE0E3"/>
              <w:right w:val="single" w:sz="0" w:space="0" w:color="DEE0E3"/>
            </w:tcBorders>
            <w:tcMar>
              <w:top w:w="28" w:type="dxa"/>
              <w:left w:w="120" w:type="dxa"/>
              <w:bottom w:w="28" w:type="dxa"/>
              <w:right w:w="119" w:type="dxa"/>
            </w:tcMar>
            <w:vAlign w:val="center"/>
          </w:tcPr>
          <w:p w14:paraId="2989FB22" w14:textId="77777777" w:rsidR="003C51F6" w:rsidRDefault="00000000">
            <w:pPr>
              <w:pStyle w:val="Style13"/>
              <w:spacing w:before="0" w:after="0" w:line="560" w:lineRule="exact"/>
              <w:jc w:val="right"/>
              <w:rPr>
                <w:rFonts w:ascii="仿宋" w:eastAsia="仿宋" w:hAnsi="仿宋" w:cs="仿宋" w:hint="eastAsia"/>
                <w:sz w:val="28"/>
                <w:szCs w:val="28"/>
              </w:rPr>
            </w:pPr>
            <w:r>
              <w:rPr>
                <w:rFonts w:ascii="仿宋" w:eastAsia="仿宋" w:hAnsi="仿宋" w:cs="仿宋" w:hint="eastAsia"/>
                <w:sz w:val="28"/>
                <w:szCs w:val="28"/>
              </w:rPr>
              <w:t>91.50%</w:t>
            </w:r>
          </w:p>
        </w:tc>
      </w:tr>
      <w:tr w:rsidR="003C51F6" w14:paraId="48B16929" w14:textId="77777777">
        <w:trPr>
          <w:cantSplit/>
          <w:trHeight w:hRule="exact" w:val="512"/>
        </w:trPr>
        <w:tc>
          <w:tcPr>
            <w:tcW w:w="2778" w:type="dxa"/>
            <w:tcBorders>
              <w:top w:val="single" w:sz="0" w:space="0" w:color="DEE0E3"/>
              <w:left w:val="single" w:sz="0" w:space="0" w:color="DEE0E3"/>
              <w:bottom w:val="single" w:sz="0" w:space="0" w:color="DEE0E3"/>
              <w:right w:val="single" w:sz="0" w:space="0" w:color="DEE0E3"/>
            </w:tcBorders>
            <w:tcMar>
              <w:top w:w="28" w:type="dxa"/>
              <w:left w:w="120" w:type="dxa"/>
              <w:bottom w:w="28" w:type="dxa"/>
              <w:right w:w="119" w:type="dxa"/>
            </w:tcMar>
            <w:vAlign w:val="center"/>
          </w:tcPr>
          <w:p w14:paraId="583068BE" w14:textId="77777777" w:rsidR="003C51F6" w:rsidRDefault="00000000">
            <w:pPr>
              <w:pStyle w:val="Style13"/>
              <w:spacing w:before="0" w:after="0" w:line="560" w:lineRule="exact"/>
              <w:rPr>
                <w:rFonts w:ascii="仿宋" w:eastAsia="仿宋" w:hAnsi="仿宋" w:cs="仿宋" w:hint="eastAsia"/>
                <w:sz w:val="28"/>
                <w:szCs w:val="28"/>
              </w:rPr>
            </w:pPr>
            <w:r>
              <w:rPr>
                <w:rFonts w:ascii="仿宋" w:eastAsia="仿宋" w:hAnsi="仿宋" w:cs="仿宋" w:hint="eastAsia"/>
                <w:sz w:val="28"/>
                <w:szCs w:val="28"/>
              </w:rPr>
              <w:t>营业收入（万元）</w:t>
            </w:r>
          </w:p>
        </w:tc>
        <w:tc>
          <w:tcPr>
            <w:tcW w:w="1917" w:type="dxa"/>
            <w:tcBorders>
              <w:top w:val="single" w:sz="0" w:space="0" w:color="DEE0E3"/>
              <w:left w:val="single" w:sz="0" w:space="0" w:color="DEE0E3"/>
              <w:bottom w:val="single" w:sz="0" w:space="0" w:color="DEE0E3"/>
              <w:right w:val="single" w:sz="0" w:space="0" w:color="DEE0E3"/>
            </w:tcBorders>
            <w:tcMar>
              <w:top w:w="28" w:type="dxa"/>
              <w:left w:w="120" w:type="dxa"/>
              <w:bottom w:w="28" w:type="dxa"/>
              <w:right w:w="119" w:type="dxa"/>
            </w:tcMar>
            <w:vAlign w:val="center"/>
          </w:tcPr>
          <w:p w14:paraId="542F2C52" w14:textId="77777777" w:rsidR="003C51F6" w:rsidRDefault="00000000">
            <w:pPr>
              <w:pStyle w:val="Style13"/>
              <w:spacing w:before="0" w:after="0" w:line="560" w:lineRule="exact"/>
              <w:jc w:val="right"/>
              <w:rPr>
                <w:rFonts w:ascii="仿宋" w:eastAsia="仿宋" w:hAnsi="仿宋" w:cs="仿宋" w:hint="eastAsia"/>
                <w:sz w:val="28"/>
                <w:szCs w:val="28"/>
              </w:rPr>
            </w:pPr>
            <w:r>
              <w:rPr>
                <w:rFonts w:ascii="仿宋" w:eastAsia="仿宋" w:hAnsi="仿宋" w:cs="仿宋" w:hint="eastAsia"/>
                <w:sz w:val="28"/>
                <w:szCs w:val="28"/>
              </w:rPr>
              <w:t>182.59</w:t>
            </w:r>
          </w:p>
        </w:tc>
        <w:tc>
          <w:tcPr>
            <w:tcW w:w="2073" w:type="dxa"/>
            <w:tcBorders>
              <w:top w:val="single" w:sz="0" w:space="0" w:color="DEE0E3"/>
              <w:left w:val="single" w:sz="0" w:space="0" w:color="DEE0E3"/>
              <w:bottom w:val="single" w:sz="0" w:space="0" w:color="DEE0E3"/>
              <w:right w:val="single" w:sz="0" w:space="0" w:color="DEE0E3"/>
            </w:tcBorders>
            <w:tcMar>
              <w:top w:w="28" w:type="dxa"/>
              <w:left w:w="120" w:type="dxa"/>
              <w:bottom w:w="28" w:type="dxa"/>
              <w:right w:w="119" w:type="dxa"/>
            </w:tcMar>
            <w:vAlign w:val="center"/>
          </w:tcPr>
          <w:p w14:paraId="30C423D3" w14:textId="77777777" w:rsidR="003C51F6" w:rsidRDefault="00000000">
            <w:pPr>
              <w:pStyle w:val="Style13"/>
              <w:spacing w:before="0" w:after="0" w:line="560" w:lineRule="exact"/>
              <w:jc w:val="right"/>
              <w:rPr>
                <w:rFonts w:ascii="仿宋" w:eastAsia="仿宋" w:hAnsi="仿宋" w:cs="仿宋" w:hint="eastAsia"/>
                <w:sz w:val="28"/>
                <w:szCs w:val="28"/>
              </w:rPr>
            </w:pPr>
            <w:r>
              <w:rPr>
                <w:rFonts w:ascii="仿宋" w:eastAsia="仿宋" w:hAnsi="仿宋" w:cs="仿宋" w:hint="eastAsia"/>
                <w:sz w:val="28"/>
                <w:szCs w:val="28"/>
              </w:rPr>
              <w:t>486.52</w:t>
            </w:r>
          </w:p>
        </w:tc>
        <w:tc>
          <w:tcPr>
            <w:tcW w:w="2229" w:type="dxa"/>
            <w:tcBorders>
              <w:top w:val="single" w:sz="0" w:space="0" w:color="DEE0E3"/>
              <w:left w:val="single" w:sz="0" w:space="0" w:color="DEE0E3"/>
              <w:bottom w:val="single" w:sz="0" w:space="0" w:color="DEE0E3"/>
              <w:right w:val="single" w:sz="0" w:space="0" w:color="DEE0E3"/>
            </w:tcBorders>
            <w:tcMar>
              <w:top w:w="28" w:type="dxa"/>
              <w:left w:w="120" w:type="dxa"/>
              <w:bottom w:w="28" w:type="dxa"/>
              <w:right w:w="119" w:type="dxa"/>
            </w:tcMar>
            <w:vAlign w:val="center"/>
          </w:tcPr>
          <w:p w14:paraId="6F9F2DEA" w14:textId="77777777" w:rsidR="003C51F6" w:rsidRDefault="00000000">
            <w:pPr>
              <w:pStyle w:val="Style13"/>
              <w:spacing w:before="0" w:after="0" w:line="560" w:lineRule="exact"/>
              <w:jc w:val="right"/>
              <w:rPr>
                <w:rFonts w:ascii="仿宋" w:eastAsia="仿宋" w:hAnsi="仿宋" w:cs="仿宋" w:hint="eastAsia"/>
                <w:sz w:val="28"/>
                <w:szCs w:val="28"/>
              </w:rPr>
            </w:pPr>
            <w:r>
              <w:rPr>
                <w:rFonts w:ascii="仿宋" w:eastAsia="仿宋" w:hAnsi="仿宋" w:cs="仿宋" w:hint="eastAsia"/>
                <w:sz w:val="28"/>
                <w:szCs w:val="28"/>
              </w:rPr>
              <w:t>249.42</w:t>
            </w:r>
          </w:p>
        </w:tc>
      </w:tr>
      <w:tr w:rsidR="003C51F6" w14:paraId="6B581FAC" w14:textId="77777777">
        <w:trPr>
          <w:cantSplit/>
          <w:trHeight w:hRule="exact" w:val="512"/>
        </w:trPr>
        <w:tc>
          <w:tcPr>
            <w:tcW w:w="2778" w:type="dxa"/>
            <w:tcBorders>
              <w:top w:val="single" w:sz="0" w:space="0" w:color="DEE0E3"/>
              <w:left w:val="single" w:sz="0" w:space="0" w:color="DEE0E3"/>
              <w:bottom w:val="single" w:sz="0" w:space="0" w:color="DEE0E3"/>
              <w:right w:val="single" w:sz="0" w:space="0" w:color="DEE0E3"/>
            </w:tcBorders>
            <w:tcMar>
              <w:top w:w="28" w:type="dxa"/>
              <w:left w:w="120" w:type="dxa"/>
              <w:bottom w:w="28" w:type="dxa"/>
              <w:right w:w="119" w:type="dxa"/>
            </w:tcMar>
            <w:vAlign w:val="center"/>
          </w:tcPr>
          <w:p w14:paraId="591C2D2C" w14:textId="77777777" w:rsidR="003C51F6" w:rsidRDefault="00000000">
            <w:pPr>
              <w:pStyle w:val="Style13"/>
              <w:spacing w:before="0" w:after="0" w:line="560" w:lineRule="exact"/>
              <w:rPr>
                <w:rFonts w:ascii="仿宋" w:eastAsia="仿宋" w:hAnsi="仿宋" w:cs="仿宋" w:hint="eastAsia"/>
                <w:sz w:val="28"/>
                <w:szCs w:val="28"/>
              </w:rPr>
            </w:pPr>
            <w:r>
              <w:rPr>
                <w:rFonts w:ascii="仿宋" w:eastAsia="仿宋" w:hAnsi="仿宋" w:cs="仿宋" w:hint="eastAsia"/>
                <w:sz w:val="28"/>
                <w:szCs w:val="28"/>
              </w:rPr>
              <w:t>利润总额（万元）</w:t>
            </w:r>
          </w:p>
        </w:tc>
        <w:tc>
          <w:tcPr>
            <w:tcW w:w="1917" w:type="dxa"/>
            <w:tcBorders>
              <w:top w:val="single" w:sz="0" w:space="0" w:color="DEE0E3"/>
              <w:left w:val="single" w:sz="0" w:space="0" w:color="DEE0E3"/>
              <w:bottom w:val="single" w:sz="0" w:space="0" w:color="DEE0E3"/>
              <w:right w:val="single" w:sz="0" w:space="0" w:color="DEE0E3"/>
            </w:tcBorders>
            <w:tcMar>
              <w:top w:w="28" w:type="dxa"/>
              <w:left w:w="120" w:type="dxa"/>
              <w:bottom w:w="28" w:type="dxa"/>
              <w:right w:w="119" w:type="dxa"/>
            </w:tcMar>
            <w:vAlign w:val="center"/>
          </w:tcPr>
          <w:p w14:paraId="28FDE4AD" w14:textId="77777777" w:rsidR="003C51F6" w:rsidRDefault="00000000">
            <w:pPr>
              <w:pStyle w:val="Style13"/>
              <w:spacing w:before="0" w:after="0" w:line="560" w:lineRule="exact"/>
              <w:jc w:val="right"/>
              <w:rPr>
                <w:rFonts w:ascii="仿宋" w:eastAsia="仿宋" w:hAnsi="仿宋" w:cs="仿宋" w:hint="eastAsia"/>
                <w:sz w:val="28"/>
                <w:szCs w:val="28"/>
              </w:rPr>
            </w:pPr>
            <w:r>
              <w:rPr>
                <w:rFonts w:ascii="仿宋" w:eastAsia="仿宋" w:hAnsi="仿宋" w:cs="仿宋" w:hint="eastAsia"/>
                <w:sz w:val="28"/>
                <w:szCs w:val="28"/>
              </w:rPr>
              <w:t>85.66</w:t>
            </w:r>
          </w:p>
        </w:tc>
        <w:tc>
          <w:tcPr>
            <w:tcW w:w="2073" w:type="dxa"/>
            <w:tcBorders>
              <w:top w:val="single" w:sz="0" w:space="0" w:color="DEE0E3"/>
              <w:left w:val="single" w:sz="0" w:space="0" w:color="DEE0E3"/>
              <w:bottom w:val="single" w:sz="0" w:space="0" w:color="DEE0E3"/>
              <w:right w:val="single" w:sz="0" w:space="0" w:color="DEE0E3"/>
            </w:tcBorders>
            <w:tcMar>
              <w:top w:w="28" w:type="dxa"/>
              <w:left w:w="120" w:type="dxa"/>
              <w:bottom w:w="28" w:type="dxa"/>
              <w:right w:w="119" w:type="dxa"/>
            </w:tcMar>
            <w:vAlign w:val="center"/>
          </w:tcPr>
          <w:p w14:paraId="2F3A85B5" w14:textId="77777777" w:rsidR="003C51F6" w:rsidRDefault="00000000">
            <w:pPr>
              <w:pStyle w:val="Style13"/>
              <w:spacing w:before="0" w:after="0" w:line="560" w:lineRule="exact"/>
              <w:jc w:val="right"/>
              <w:rPr>
                <w:rFonts w:ascii="仿宋" w:eastAsia="仿宋" w:hAnsi="仿宋" w:cs="仿宋" w:hint="eastAsia"/>
                <w:sz w:val="28"/>
                <w:szCs w:val="28"/>
              </w:rPr>
            </w:pPr>
            <w:r>
              <w:rPr>
                <w:rFonts w:ascii="仿宋" w:eastAsia="仿宋" w:hAnsi="仿宋" w:cs="仿宋" w:hint="eastAsia"/>
                <w:sz w:val="28"/>
                <w:szCs w:val="28"/>
              </w:rPr>
              <w:t>95.40</w:t>
            </w:r>
          </w:p>
        </w:tc>
        <w:tc>
          <w:tcPr>
            <w:tcW w:w="2229" w:type="dxa"/>
            <w:tcBorders>
              <w:top w:val="single" w:sz="0" w:space="0" w:color="DEE0E3"/>
              <w:left w:val="single" w:sz="0" w:space="0" w:color="DEE0E3"/>
              <w:bottom w:val="single" w:sz="0" w:space="0" w:color="DEE0E3"/>
              <w:right w:val="single" w:sz="0" w:space="0" w:color="DEE0E3"/>
            </w:tcBorders>
            <w:tcMar>
              <w:top w:w="28" w:type="dxa"/>
              <w:left w:w="120" w:type="dxa"/>
              <w:bottom w:w="28" w:type="dxa"/>
              <w:right w:w="119" w:type="dxa"/>
            </w:tcMar>
            <w:vAlign w:val="center"/>
          </w:tcPr>
          <w:p w14:paraId="732847D1" w14:textId="77777777" w:rsidR="003C51F6" w:rsidRDefault="00000000">
            <w:pPr>
              <w:pStyle w:val="Style13"/>
              <w:spacing w:before="0" w:after="0" w:line="560" w:lineRule="exact"/>
              <w:jc w:val="right"/>
              <w:rPr>
                <w:rFonts w:ascii="仿宋" w:eastAsia="仿宋" w:hAnsi="仿宋" w:cs="仿宋" w:hint="eastAsia"/>
                <w:sz w:val="28"/>
                <w:szCs w:val="28"/>
              </w:rPr>
            </w:pPr>
            <w:r>
              <w:rPr>
                <w:rFonts w:ascii="仿宋" w:eastAsia="仿宋" w:hAnsi="仿宋" w:cs="仿宋" w:hint="eastAsia"/>
                <w:sz w:val="28"/>
                <w:szCs w:val="28"/>
              </w:rPr>
              <w:t>59.88</w:t>
            </w:r>
          </w:p>
        </w:tc>
      </w:tr>
      <w:tr w:rsidR="003C51F6" w14:paraId="484332F2" w14:textId="77777777">
        <w:trPr>
          <w:cantSplit/>
          <w:trHeight w:hRule="exact" w:val="512"/>
        </w:trPr>
        <w:tc>
          <w:tcPr>
            <w:tcW w:w="2778" w:type="dxa"/>
            <w:tcBorders>
              <w:top w:val="single" w:sz="0" w:space="0" w:color="DEE0E3"/>
              <w:left w:val="single" w:sz="0" w:space="0" w:color="DEE0E3"/>
              <w:bottom w:val="single" w:sz="0" w:space="0" w:color="DEE0E3"/>
              <w:right w:val="single" w:sz="0" w:space="0" w:color="DEE0E3"/>
            </w:tcBorders>
            <w:tcMar>
              <w:top w:w="28" w:type="dxa"/>
              <w:left w:w="120" w:type="dxa"/>
              <w:bottom w:w="28" w:type="dxa"/>
              <w:right w:w="119" w:type="dxa"/>
            </w:tcMar>
            <w:vAlign w:val="center"/>
          </w:tcPr>
          <w:p w14:paraId="2EC40857" w14:textId="77777777" w:rsidR="003C51F6" w:rsidRDefault="00000000">
            <w:pPr>
              <w:pStyle w:val="Style13"/>
              <w:spacing w:before="0" w:after="0" w:line="560" w:lineRule="exact"/>
              <w:rPr>
                <w:rFonts w:ascii="仿宋" w:eastAsia="仿宋" w:hAnsi="仿宋" w:cs="仿宋" w:hint="eastAsia"/>
                <w:sz w:val="28"/>
                <w:szCs w:val="28"/>
              </w:rPr>
            </w:pPr>
            <w:r>
              <w:rPr>
                <w:rFonts w:ascii="仿宋" w:eastAsia="仿宋" w:hAnsi="仿宋" w:cs="仿宋" w:hint="eastAsia"/>
                <w:sz w:val="28"/>
                <w:szCs w:val="28"/>
              </w:rPr>
              <w:t>净利润（万元）</w:t>
            </w:r>
          </w:p>
        </w:tc>
        <w:tc>
          <w:tcPr>
            <w:tcW w:w="1917" w:type="dxa"/>
            <w:tcBorders>
              <w:top w:val="single" w:sz="0" w:space="0" w:color="DEE0E3"/>
              <w:left w:val="single" w:sz="0" w:space="0" w:color="DEE0E3"/>
              <w:bottom w:val="single" w:sz="0" w:space="0" w:color="DEE0E3"/>
              <w:right w:val="single" w:sz="0" w:space="0" w:color="DEE0E3"/>
            </w:tcBorders>
            <w:tcMar>
              <w:top w:w="28" w:type="dxa"/>
              <w:left w:w="120" w:type="dxa"/>
              <w:bottom w:w="28" w:type="dxa"/>
              <w:right w:w="119" w:type="dxa"/>
            </w:tcMar>
            <w:vAlign w:val="center"/>
          </w:tcPr>
          <w:p w14:paraId="3180B903" w14:textId="77777777" w:rsidR="003C51F6" w:rsidRDefault="00000000">
            <w:pPr>
              <w:pStyle w:val="Style13"/>
              <w:spacing w:before="0" w:after="0" w:line="560" w:lineRule="exact"/>
              <w:jc w:val="right"/>
              <w:rPr>
                <w:rFonts w:ascii="仿宋" w:eastAsia="仿宋" w:hAnsi="仿宋" w:cs="仿宋" w:hint="eastAsia"/>
                <w:sz w:val="28"/>
                <w:szCs w:val="28"/>
              </w:rPr>
            </w:pPr>
            <w:r>
              <w:rPr>
                <w:rFonts w:ascii="仿宋" w:eastAsia="仿宋" w:hAnsi="仿宋" w:cs="仿宋" w:hint="eastAsia"/>
                <w:sz w:val="28"/>
                <w:szCs w:val="28"/>
              </w:rPr>
              <w:t>82.68</w:t>
            </w:r>
          </w:p>
        </w:tc>
        <w:tc>
          <w:tcPr>
            <w:tcW w:w="2073" w:type="dxa"/>
            <w:tcBorders>
              <w:top w:val="single" w:sz="0" w:space="0" w:color="DEE0E3"/>
              <w:left w:val="single" w:sz="0" w:space="0" w:color="DEE0E3"/>
              <w:bottom w:val="single" w:sz="0" w:space="0" w:color="DEE0E3"/>
              <w:right w:val="single" w:sz="0" w:space="0" w:color="DEE0E3"/>
            </w:tcBorders>
            <w:tcMar>
              <w:top w:w="28" w:type="dxa"/>
              <w:left w:w="120" w:type="dxa"/>
              <w:bottom w:w="28" w:type="dxa"/>
              <w:right w:w="119" w:type="dxa"/>
            </w:tcMar>
            <w:vAlign w:val="center"/>
          </w:tcPr>
          <w:p w14:paraId="324685E7" w14:textId="77777777" w:rsidR="003C51F6" w:rsidRDefault="00000000">
            <w:pPr>
              <w:pStyle w:val="Style13"/>
              <w:spacing w:before="0" w:after="0" w:line="560" w:lineRule="exact"/>
              <w:jc w:val="right"/>
              <w:rPr>
                <w:rFonts w:ascii="仿宋" w:eastAsia="仿宋" w:hAnsi="仿宋" w:cs="仿宋" w:hint="eastAsia"/>
                <w:sz w:val="28"/>
                <w:szCs w:val="28"/>
              </w:rPr>
            </w:pPr>
            <w:r>
              <w:rPr>
                <w:rFonts w:ascii="仿宋" w:eastAsia="仿宋" w:hAnsi="仿宋" w:cs="仿宋" w:hint="eastAsia"/>
                <w:sz w:val="28"/>
                <w:szCs w:val="28"/>
              </w:rPr>
              <w:t>91.99</w:t>
            </w:r>
          </w:p>
        </w:tc>
        <w:tc>
          <w:tcPr>
            <w:tcW w:w="2229" w:type="dxa"/>
            <w:tcBorders>
              <w:top w:val="single" w:sz="0" w:space="0" w:color="DEE0E3"/>
              <w:left w:val="single" w:sz="0" w:space="0" w:color="DEE0E3"/>
              <w:bottom w:val="single" w:sz="0" w:space="0" w:color="DEE0E3"/>
              <w:right w:val="single" w:sz="0" w:space="0" w:color="DEE0E3"/>
            </w:tcBorders>
            <w:tcMar>
              <w:top w:w="28" w:type="dxa"/>
              <w:left w:w="120" w:type="dxa"/>
              <w:bottom w:w="28" w:type="dxa"/>
              <w:right w:w="119" w:type="dxa"/>
            </w:tcMar>
            <w:vAlign w:val="center"/>
          </w:tcPr>
          <w:p w14:paraId="568BB247" w14:textId="77777777" w:rsidR="003C51F6" w:rsidRDefault="00000000">
            <w:pPr>
              <w:pStyle w:val="Style13"/>
              <w:spacing w:before="0" w:after="0" w:line="560" w:lineRule="exact"/>
              <w:jc w:val="right"/>
              <w:rPr>
                <w:rFonts w:ascii="仿宋" w:eastAsia="仿宋" w:hAnsi="仿宋" w:cs="仿宋" w:hint="eastAsia"/>
                <w:sz w:val="28"/>
                <w:szCs w:val="28"/>
              </w:rPr>
            </w:pPr>
            <w:r>
              <w:rPr>
                <w:rFonts w:ascii="仿宋" w:eastAsia="仿宋" w:hAnsi="仿宋" w:cs="仿宋" w:hint="eastAsia"/>
                <w:sz w:val="28"/>
                <w:szCs w:val="28"/>
              </w:rPr>
              <w:t>57.86</w:t>
            </w:r>
          </w:p>
        </w:tc>
      </w:tr>
      <w:tr w:rsidR="003C51F6" w14:paraId="5B12F4CC" w14:textId="77777777">
        <w:trPr>
          <w:cantSplit/>
          <w:trHeight w:hRule="exact" w:val="521"/>
        </w:trPr>
        <w:tc>
          <w:tcPr>
            <w:tcW w:w="2778" w:type="dxa"/>
            <w:tcBorders>
              <w:top w:val="single" w:sz="0" w:space="0" w:color="DEE0E3"/>
              <w:left w:val="single" w:sz="0" w:space="0" w:color="DEE0E3"/>
              <w:bottom w:val="single" w:sz="0" w:space="0" w:color="DEE0E3"/>
              <w:right w:val="single" w:sz="0" w:space="0" w:color="DEE0E3"/>
            </w:tcBorders>
            <w:tcMar>
              <w:top w:w="28" w:type="dxa"/>
              <w:left w:w="120" w:type="dxa"/>
              <w:bottom w:w="28" w:type="dxa"/>
              <w:right w:w="119" w:type="dxa"/>
            </w:tcMar>
            <w:vAlign w:val="center"/>
          </w:tcPr>
          <w:p w14:paraId="55064FFF" w14:textId="77777777" w:rsidR="003C51F6" w:rsidRDefault="00000000">
            <w:pPr>
              <w:pStyle w:val="Style13"/>
              <w:spacing w:before="0" w:after="0" w:line="560" w:lineRule="exact"/>
              <w:rPr>
                <w:rFonts w:ascii="仿宋" w:eastAsia="仿宋" w:hAnsi="仿宋" w:cs="仿宋" w:hint="eastAsia"/>
                <w:sz w:val="28"/>
                <w:szCs w:val="28"/>
              </w:rPr>
            </w:pPr>
            <w:r>
              <w:rPr>
                <w:rFonts w:ascii="仿宋" w:eastAsia="仿宋" w:hAnsi="仿宋" w:cs="仿宋" w:hint="eastAsia"/>
                <w:sz w:val="28"/>
                <w:szCs w:val="28"/>
              </w:rPr>
              <w:t>经营性利润（万元）</w:t>
            </w:r>
          </w:p>
        </w:tc>
        <w:tc>
          <w:tcPr>
            <w:tcW w:w="1917" w:type="dxa"/>
            <w:tcBorders>
              <w:top w:val="single" w:sz="0" w:space="0" w:color="DEE0E3"/>
              <w:left w:val="single" w:sz="0" w:space="0" w:color="DEE0E3"/>
              <w:bottom w:val="single" w:sz="0" w:space="0" w:color="DEE0E3"/>
              <w:right w:val="single" w:sz="0" w:space="0" w:color="DEE0E3"/>
            </w:tcBorders>
            <w:tcMar>
              <w:top w:w="28" w:type="dxa"/>
              <w:left w:w="120" w:type="dxa"/>
              <w:bottom w:w="28" w:type="dxa"/>
              <w:right w:w="119" w:type="dxa"/>
            </w:tcMar>
            <w:vAlign w:val="center"/>
          </w:tcPr>
          <w:p w14:paraId="6E37BA8F" w14:textId="77777777" w:rsidR="003C51F6" w:rsidRDefault="00000000">
            <w:pPr>
              <w:pStyle w:val="Style13"/>
              <w:spacing w:before="0" w:after="0" w:line="560" w:lineRule="exact"/>
              <w:jc w:val="right"/>
              <w:rPr>
                <w:rFonts w:ascii="仿宋" w:eastAsia="仿宋" w:hAnsi="仿宋" w:cs="仿宋" w:hint="eastAsia"/>
                <w:sz w:val="28"/>
                <w:szCs w:val="28"/>
              </w:rPr>
            </w:pPr>
            <w:r>
              <w:rPr>
                <w:rFonts w:ascii="仿宋" w:eastAsia="仿宋" w:hAnsi="仿宋" w:cs="仿宋" w:hint="eastAsia"/>
                <w:sz w:val="28"/>
                <w:szCs w:val="28"/>
              </w:rPr>
              <w:t>85.10</w:t>
            </w:r>
          </w:p>
        </w:tc>
        <w:tc>
          <w:tcPr>
            <w:tcW w:w="2073" w:type="dxa"/>
            <w:tcBorders>
              <w:top w:val="single" w:sz="0" w:space="0" w:color="DEE0E3"/>
              <w:left w:val="single" w:sz="0" w:space="0" w:color="DEE0E3"/>
              <w:bottom w:val="single" w:sz="0" w:space="0" w:color="DEE0E3"/>
              <w:right w:val="single" w:sz="0" w:space="0" w:color="DEE0E3"/>
            </w:tcBorders>
            <w:tcMar>
              <w:top w:w="28" w:type="dxa"/>
              <w:left w:w="120" w:type="dxa"/>
              <w:bottom w:w="28" w:type="dxa"/>
              <w:right w:w="119" w:type="dxa"/>
            </w:tcMar>
            <w:vAlign w:val="center"/>
          </w:tcPr>
          <w:p w14:paraId="6AFCE061" w14:textId="77777777" w:rsidR="003C51F6" w:rsidRDefault="00000000">
            <w:pPr>
              <w:pStyle w:val="Style13"/>
              <w:spacing w:before="0" w:after="0" w:line="560" w:lineRule="exact"/>
              <w:jc w:val="right"/>
              <w:rPr>
                <w:rFonts w:ascii="仿宋" w:eastAsia="仿宋" w:hAnsi="仿宋" w:cs="仿宋" w:hint="eastAsia"/>
                <w:sz w:val="28"/>
                <w:szCs w:val="28"/>
              </w:rPr>
            </w:pPr>
            <w:r>
              <w:rPr>
                <w:rFonts w:ascii="仿宋" w:eastAsia="仿宋" w:hAnsi="仿宋" w:cs="仿宋" w:hint="eastAsia"/>
                <w:sz w:val="28"/>
                <w:szCs w:val="28"/>
              </w:rPr>
              <w:t>91.14</w:t>
            </w:r>
          </w:p>
        </w:tc>
        <w:tc>
          <w:tcPr>
            <w:tcW w:w="2229" w:type="dxa"/>
            <w:tcBorders>
              <w:top w:val="single" w:sz="0" w:space="0" w:color="DEE0E3"/>
              <w:left w:val="single" w:sz="0" w:space="0" w:color="DEE0E3"/>
              <w:bottom w:val="single" w:sz="0" w:space="0" w:color="DEE0E3"/>
              <w:right w:val="single" w:sz="0" w:space="0" w:color="DEE0E3"/>
            </w:tcBorders>
            <w:tcMar>
              <w:top w:w="28" w:type="dxa"/>
              <w:left w:w="120" w:type="dxa"/>
              <w:bottom w:w="28" w:type="dxa"/>
              <w:right w:w="119" w:type="dxa"/>
            </w:tcMar>
            <w:vAlign w:val="center"/>
          </w:tcPr>
          <w:p w14:paraId="0238E0C1" w14:textId="77777777" w:rsidR="003C51F6" w:rsidRDefault="00000000">
            <w:pPr>
              <w:pStyle w:val="Style13"/>
              <w:spacing w:before="0" w:after="0" w:line="560" w:lineRule="exact"/>
              <w:jc w:val="right"/>
              <w:rPr>
                <w:rFonts w:ascii="仿宋" w:eastAsia="仿宋" w:hAnsi="仿宋" w:cs="仿宋" w:hint="eastAsia"/>
                <w:sz w:val="28"/>
                <w:szCs w:val="28"/>
              </w:rPr>
            </w:pPr>
            <w:r>
              <w:rPr>
                <w:rFonts w:ascii="仿宋" w:eastAsia="仿宋" w:hAnsi="仿宋" w:cs="仿宋" w:hint="eastAsia"/>
                <w:sz w:val="28"/>
                <w:szCs w:val="28"/>
              </w:rPr>
              <w:t>59.94</w:t>
            </w:r>
          </w:p>
        </w:tc>
      </w:tr>
    </w:tbl>
    <w:p w14:paraId="01462828" w14:textId="77777777" w:rsidR="003C51F6" w:rsidRDefault="00000000">
      <w:pPr>
        <w:spacing w:line="560" w:lineRule="exact"/>
        <w:ind w:firstLine="200"/>
        <w:outlineLvl w:val="1"/>
        <w:rPr>
          <w:rFonts w:ascii="楷体" w:eastAsia="楷体" w:hAnsi="楷体" w:cs="仿宋" w:hint="eastAsia"/>
          <w:b/>
          <w:bCs/>
          <w:kern w:val="2"/>
          <w:sz w:val="32"/>
          <w:szCs w:val="32"/>
        </w:rPr>
      </w:pPr>
      <w:r>
        <w:rPr>
          <w:rFonts w:ascii="楷体" w:eastAsia="楷体" w:hAnsi="楷体" w:cs="仿宋" w:hint="eastAsia"/>
          <w:b/>
          <w:bCs/>
          <w:kern w:val="2"/>
          <w:sz w:val="32"/>
          <w:szCs w:val="32"/>
        </w:rPr>
        <w:t>（五）相关内部控制</w:t>
      </w:r>
    </w:p>
    <w:p w14:paraId="7B7F3C2D"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广西农垦企业管理有限公司共计制定《广西农垦企业管理有限公司关于印发 “三重一大” 决策制度实施办法（试行）》《广西农垦企业管理有限公司党支部委员会议事规则（试行）》等内部管理制度 57项，其中，2024 年修编、制定制度 20 项，废止制度 15 项；2025 年制定、修订制度 7 项，废止制度 7 项。</w:t>
      </w:r>
    </w:p>
    <w:p w14:paraId="5B348CA6" w14:textId="77777777" w:rsidR="003C51F6" w:rsidRDefault="00000000">
      <w:pPr>
        <w:pStyle w:val="1"/>
        <w:spacing w:before="0" w:after="0" w:line="560" w:lineRule="exact"/>
        <w:ind w:firstLineChars="200" w:firstLine="643"/>
        <w:rPr>
          <w:rFonts w:ascii="黑体" w:eastAsia="黑体" w:hAnsi="黑体" w:cs="黑体" w:hint="eastAsia"/>
          <w:sz w:val="32"/>
          <w:szCs w:val="32"/>
        </w:rPr>
      </w:pPr>
      <w:r>
        <w:rPr>
          <w:rFonts w:ascii="黑体" w:eastAsia="黑体" w:hAnsi="黑体" w:cs="黑体" w:hint="eastAsia"/>
          <w:sz w:val="32"/>
          <w:szCs w:val="32"/>
        </w:rPr>
        <w:t>五、审计内容和重点及审计方法</w:t>
      </w:r>
    </w:p>
    <w:p w14:paraId="0A049CE4" w14:textId="77777777" w:rsidR="003C51F6" w:rsidRDefault="00000000">
      <w:pPr>
        <w:spacing w:line="560" w:lineRule="exact"/>
        <w:ind w:firstLine="200"/>
        <w:outlineLvl w:val="1"/>
        <w:rPr>
          <w:rFonts w:ascii="楷体" w:eastAsia="楷体" w:hAnsi="楷体" w:cs="仿宋" w:hint="eastAsia"/>
          <w:b/>
          <w:bCs/>
          <w:kern w:val="2"/>
          <w:sz w:val="32"/>
          <w:szCs w:val="32"/>
        </w:rPr>
      </w:pPr>
      <w:r>
        <w:rPr>
          <w:rFonts w:ascii="楷体" w:eastAsia="楷体" w:hAnsi="楷体" w:cs="仿宋" w:hint="eastAsia"/>
          <w:b/>
          <w:bCs/>
          <w:kern w:val="2"/>
          <w:sz w:val="32"/>
          <w:szCs w:val="32"/>
        </w:rPr>
        <w:t>（一）贯彻执行党和国家有关经济方针和上级决策部署情况</w:t>
      </w:r>
    </w:p>
    <w:p w14:paraId="6E038F79" w14:textId="77777777" w:rsidR="003C51F6" w:rsidRDefault="00000000">
      <w:pPr>
        <w:pStyle w:val="Style13"/>
        <w:spacing w:before="0" w:after="0" w:line="560" w:lineRule="exact"/>
        <w:ind w:firstLineChars="200" w:firstLine="643"/>
        <w:outlineLvl w:val="2"/>
        <w:rPr>
          <w:rFonts w:ascii="仿宋" w:eastAsia="仿宋" w:hAnsi="仿宋" w:cs="仿宋" w:hint="eastAsia"/>
          <w:b/>
          <w:bCs/>
          <w:kern w:val="2"/>
          <w:sz w:val="32"/>
          <w:szCs w:val="32"/>
        </w:rPr>
      </w:pPr>
      <w:r>
        <w:rPr>
          <w:rFonts w:ascii="仿宋" w:eastAsia="仿宋" w:hAnsi="仿宋" w:cs="仿宋" w:hint="eastAsia"/>
          <w:b/>
          <w:bCs/>
          <w:kern w:val="2"/>
          <w:sz w:val="32"/>
          <w:szCs w:val="32"/>
        </w:rPr>
        <w:t>1.审计内容</w:t>
      </w:r>
    </w:p>
    <w:p w14:paraId="19A3FB16"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1）关注罗世东同志、莫咏麟同志及企业管理公司是否严格贯彻执行与履行公司职责，以及公司经营管理和监督有关的法律法规，根据本公司实际情况研究制定的法规制度和政策措施，是否符合有关法律法规的规定。</w:t>
      </w:r>
    </w:p>
    <w:p w14:paraId="42E444A6"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（2）贯彻执行党和国家有关经济法律、法规和方针政策情况：关注公司在制定地方规划、出台具体措施时是否存在偏离或违背上级意图的情况。通过对比政策要求与执行情况，评估政策的执行力度和效果。</w:t>
      </w:r>
    </w:p>
    <w:p w14:paraId="4A2A5CFC"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lastRenderedPageBreak/>
        <w:t>（3）有关方针政策和决策部署的执行情况及其效果：关注有关方针政策和决策部署是否得到有效执行，是否存在拖延、推诿，执行不到位、不全面等情况；有关方针政策和决策部署执行效果如何，经济效益、社会效益和环境效益等预期目标是否实现。</w:t>
      </w:r>
    </w:p>
    <w:p w14:paraId="563E10BA"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4）履行职责情况：关注罗世东同志、莫咏麟同志任职期间是否全面、正确履行有关法律法规和公司管理规定的部门职责，是否存在超越职权、失职、渎职，以及由此造成的重大经济损失浪费、国有资产（资金、资源）流失和重大社会负面影响等问题。重点关注其在履行职责中取得的成效，以及公司在行使职权中存在的问题。</w:t>
      </w:r>
    </w:p>
    <w:p w14:paraId="26149FF7" w14:textId="77777777" w:rsidR="003C51F6" w:rsidRDefault="00000000">
      <w:pPr>
        <w:pStyle w:val="Style13"/>
        <w:spacing w:before="0" w:after="0" w:line="560" w:lineRule="exact"/>
        <w:ind w:firstLineChars="200" w:firstLine="643"/>
        <w:outlineLvl w:val="2"/>
        <w:rPr>
          <w:rFonts w:ascii="仿宋" w:eastAsia="仿宋" w:hAnsi="仿宋" w:cs="仿宋" w:hint="eastAsia"/>
          <w:b/>
          <w:bCs/>
          <w:kern w:val="2"/>
          <w:sz w:val="32"/>
          <w:szCs w:val="32"/>
        </w:rPr>
      </w:pPr>
      <w:r>
        <w:rPr>
          <w:rFonts w:ascii="仿宋" w:eastAsia="仿宋" w:hAnsi="仿宋" w:cs="仿宋" w:hint="eastAsia"/>
          <w:b/>
          <w:bCs/>
          <w:kern w:val="2"/>
          <w:sz w:val="32"/>
          <w:szCs w:val="32"/>
        </w:rPr>
        <w:t>2.审计重点及方法</w:t>
      </w:r>
    </w:p>
    <w:p w14:paraId="00498BE5"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（1）重点收集和</w:t>
      </w:r>
      <w:proofErr w:type="gramStart"/>
      <w:r>
        <w:rPr>
          <w:rFonts w:ascii="仿宋" w:eastAsia="仿宋" w:hAnsi="仿宋" w:cs="仿宋" w:hint="eastAsia"/>
          <w:kern w:val="2"/>
          <w:sz w:val="32"/>
          <w:szCs w:val="32"/>
        </w:rPr>
        <w:t>梳理党</w:t>
      </w:r>
      <w:proofErr w:type="gramEnd"/>
      <w:r>
        <w:rPr>
          <w:rFonts w:ascii="仿宋" w:eastAsia="仿宋" w:hAnsi="仿宋" w:cs="仿宋" w:hint="eastAsia"/>
          <w:kern w:val="2"/>
          <w:sz w:val="32"/>
          <w:szCs w:val="32"/>
        </w:rPr>
        <w:t>和国家及上级主管部门下发的与公司经营管理密切相关的经济法律法规、方针政策、发展规划、决策部署和重要批示、交办事项等文件，同时收集任职期间公司印发的相关文件、制度、年度工作计划、会议记录、纪要及工作总结等资料。将公司的文件制度与上级政策进行逐条比对，核查是否存在政策理解偏差或执行走样的情况，例如在不良资产处置、代管企业管理等核心业务上，公司制定的实施细则是否与上级关于国有资产监管的要求一致。</w:t>
      </w:r>
    </w:p>
    <w:p w14:paraId="20887668"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（2）审计针对自治区党委、政府及上级主管部门部署的国有资产保值增值、历史遗留问题化解、“两金” 压降等重点工作任务，将通过查阅年度工作目标分解文件、任务完成进度报表、考核结果及逾期应收款清理、“两金” 压降等相关资料，</w:t>
      </w:r>
      <w:r>
        <w:rPr>
          <w:rFonts w:ascii="仿宋" w:eastAsia="仿宋" w:hAnsi="仿宋" w:cs="仿宋" w:hint="eastAsia"/>
          <w:kern w:val="2"/>
          <w:sz w:val="32"/>
          <w:szCs w:val="32"/>
        </w:rPr>
        <w:lastRenderedPageBreak/>
        <w:t>并结合实地访谈等方式开展审计。核实各项工作任务的实际完成情况，针对逾期应收款收回、库存清理等具体成果，检查其与上级下达的不良资产清收目标的匹配程度，深入分析完成过程中所采取措施的合</w:t>
      </w:r>
      <w:proofErr w:type="gramStart"/>
      <w:r>
        <w:rPr>
          <w:rFonts w:ascii="仿宋" w:eastAsia="仿宋" w:hAnsi="仿宋" w:cs="仿宋" w:hint="eastAsia"/>
          <w:kern w:val="2"/>
          <w:sz w:val="32"/>
          <w:szCs w:val="32"/>
        </w:rPr>
        <w:t>规</w:t>
      </w:r>
      <w:proofErr w:type="gramEnd"/>
      <w:r>
        <w:rPr>
          <w:rFonts w:ascii="仿宋" w:eastAsia="仿宋" w:hAnsi="仿宋" w:cs="仿宋" w:hint="eastAsia"/>
          <w:kern w:val="2"/>
          <w:sz w:val="32"/>
          <w:szCs w:val="32"/>
        </w:rPr>
        <w:t>性和有效性，全面评估重点工作任务的落实成效。</w:t>
      </w:r>
    </w:p>
    <w:p w14:paraId="2E333FB0"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3）在贯彻落实中央八项规定精神方面，除了核查机构设置、人员编制等情况外，重点对公务用车费用、业务招待费、差旅费等公务支出进行详细审计。抽取一定比例的费用报销凭证，检查是否存在超标准开支、虚开发票等违规行为；通过比对工资发放记录与人员编制名单，核查是否存在违规发放津贴补贴、“吃空饷” 等问题，确保中央八项规定精神在公司得到严格执行。</w:t>
      </w:r>
    </w:p>
    <w:p w14:paraId="7F1F04DF" w14:textId="77777777" w:rsidR="003C51F6" w:rsidRDefault="00000000">
      <w:pPr>
        <w:spacing w:line="560" w:lineRule="exact"/>
        <w:ind w:firstLine="200"/>
        <w:outlineLvl w:val="1"/>
        <w:rPr>
          <w:rFonts w:ascii="楷体" w:eastAsia="楷体" w:hAnsi="楷体" w:cs="仿宋" w:hint="eastAsia"/>
          <w:b/>
          <w:bCs/>
          <w:kern w:val="2"/>
          <w:sz w:val="32"/>
          <w:szCs w:val="32"/>
        </w:rPr>
      </w:pPr>
      <w:r>
        <w:rPr>
          <w:rFonts w:ascii="楷体" w:eastAsia="楷体" w:hAnsi="楷体" w:cs="仿宋" w:hint="eastAsia"/>
          <w:b/>
          <w:bCs/>
          <w:kern w:val="2"/>
          <w:sz w:val="32"/>
          <w:szCs w:val="32"/>
        </w:rPr>
        <w:t>（二）公司发展战略规划的制定、执行和效果情况以及年度责任目标完成情况</w:t>
      </w:r>
    </w:p>
    <w:p w14:paraId="640AD938" w14:textId="77777777" w:rsidR="003C51F6" w:rsidRDefault="00000000">
      <w:pPr>
        <w:pStyle w:val="Style13"/>
        <w:spacing w:before="0" w:after="0" w:line="560" w:lineRule="exact"/>
        <w:ind w:firstLineChars="200" w:firstLine="643"/>
        <w:outlineLvl w:val="2"/>
        <w:rPr>
          <w:rFonts w:ascii="仿宋" w:eastAsia="仿宋" w:hAnsi="仿宋" w:cs="仿宋" w:hint="eastAsia"/>
          <w:b/>
          <w:bCs/>
          <w:kern w:val="2"/>
          <w:sz w:val="32"/>
          <w:szCs w:val="32"/>
        </w:rPr>
      </w:pPr>
      <w:r>
        <w:rPr>
          <w:rFonts w:ascii="仿宋" w:eastAsia="仿宋" w:hAnsi="仿宋" w:cs="仿宋" w:hint="eastAsia"/>
          <w:b/>
          <w:bCs/>
          <w:kern w:val="2"/>
          <w:sz w:val="32"/>
          <w:szCs w:val="32"/>
        </w:rPr>
        <w:t>1.审计内容</w:t>
      </w:r>
    </w:p>
    <w:p w14:paraId="0F3C1D14"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推进公司发展的总体状况：关注罗世东同志、莫咏麟同志任职期间提出的工作发展思路、措施及其执行情况和效果；公司核心业务工作发展状况，以及可持续发展相关的重要工作或者重大事项的完成情况及其效果；公司业务阶段性发展规划的制定及其执行情况和效果；公司取得的重大突出业绩及其社会影响，或者发生的重大问题及其造成的后果情况。</w:t>
      </w:r>
    </w:p>
    <w:p w14:paraId="103432AE"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核实公司年度责任目标的完成情况，包括各项经济指标、项目进展等。对年度责任目标的完成效果进行评价，分析其对公司经济效益、社会效益和可持续发展能力的影响。</w:t>
      </w:r>
    </w:p>
    <w:p w14:paraId="3D88E958"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lastRenderedPageBreak/>
        <w:t>针对审计过程中发现存在的问题和不足，提出改进建议，并督促公司及时整改落实。</w:t>
      </w:r>
    </w:p>
    <w:p w14:paraId="486CAE48" w14:textId="77777777" w:rsidR="003C51F6" w:rsidRDefault="00000000">
      <w:pPr>
        <w:pStyle w:val="Style13"/>
        <w:spacing w:before="0" w:after="0" w:line="560" w:lineRule="exact"/>
        <w:ind w:firstLineChars="200" w:firstLine="643"/>
        <w:outlineLvl w:val="2"/>
        <w:rPr>
          <w:rFonts w:ascii="仿宋" w:eastAsia="仿宋" w:hAnsi="仿宋" w:cs="仿宋" w:hint="eastAsia"/>
          <w:b/>
          <w:bCs/>
          <w:kern w:val="2"/>
          <w:sz w:val="32"/>
          <w:szCs w:val="32"/>
        </w:rPr>
      </w:pPr>
      <w:r>
        <w:rPr>
          <w:rFonts w:ascii="仿宋" w:eastAsia="仿宋" w:hAnsi="仿宋" w:cs="仿宋" w:hint="eastAsia"/>
          <w:b/>
          <w:bCs/>
          <w:kern w:val="2"/>
          <w:sz w:val="32"/>
          <w:szCs w:val="32"/>
        </w:rPr>
        <w:t>2.审计重点及方法</w:t>
      </w:r>
    </w:p>
    <w:p w14:paraId="0C66EDC8"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1）审查公司发展战略规划的制定是否符合国家产业政策和广西农垦集团的整体发展布局，特别是在承接不良债务与资产处置、化解历史遗留风险等定位上，战略规划是否具有前瞻性和可操作性。通过对比公司成立以来的战略文件与实际业务发展轨迹，如房产租赁业务的拓展情况、代管企业的整合进度等，评估战略规划的执行力度。</w:t>
      </w:r>
    </w:p>
    <w:p w14:paraId="63BCBB2A"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（2）对于年度责任目标完成情况，以公司提供的年度资产负债表、利润表等财务数据为基础，结合年度工作计划和考核指标，对各项经济指标进行逐一核实。例如，将 2023 年、2024 年及 2025 年 1-6 月的营业收入、利润总额等指标与年度目标进行对比，分析差异原因。对于未完成的目标，检查是否存在主观不作为或客观条件限制等因素，并评估其对公司发展的影响。</w:t>
      </w:r>
    </w:p>
    <w:p w14:paraId="5A652C39"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3）采用趋势分析法和比率分析法，对公司核心业务的发展状况进行深入分析。如计算房产租赁业务的出租率、租金增长率等指标，与同行业平均水平进行对比，评估其市场竞争力；分析不良资产处置的效率和回收率，判断公司在化解历史遗留风险方面的成效，进而评价公司发展战略的科学性和</w:t>
      </w:r>
      <w:proofErr w:type="gramStart"/>
      <w:r>
        <w:rPr>
          <w:rFonts w:ascii="仿宋" w:eastAsia="仿宋" w:hAnsi="仿宋" w:cs="仿宋" w:hint="eastAsia"/>
          <w:kern w:val="2"/>
          <w:sz w:val="32"/>
          <w:szCs w:val="32"/>
        </w:rPr>
        <w:t>可</w:t>
      </w:r>
      <w:proofErr w:type="gramEnd"/>
      <w:r>
        <w:rPr>
          <w:rFonts w:ascii="仿宋" w:eastAsia="仿宋" w:hAnsi="仿宋" w:cs="仿宋" w:hint="eastAsia"/>
          <w:kern w:val="2"/>
          <w:sz w:val="32"/>
          <w:szCs w:val="32"/>
        </w:rPr>
        <w:t>持续性。</w:t>
      </w:r>
    </w:p>
    <w:p w14:paraId="765E6B1C" w14:textId="77777777" w:rsidR="003C51F6" w:rsidRDefault="00000000">
      <w:pPr>
        <w:spacing w:line="560" w:lineRule="exact"/>
        <w:ind w:firstLine="200"/>
        <w:outlineLvl w:val="1"/>
        <w:rPr>
          <w:rFonts w:ascii="楷体" w:eastAsia="楷体" w:hAnsi="楷体" w:cs="仿宋" w:hint="eastAsia"/>
          <w:b/>
          <w:bCs/>
          <w:kern w:val="2"/>
          <w:sz w:val="32"/>
          <w:szCs w:val="32"/>
        </w:rPr>
      </w:pPr>
      <w:r>
        <w:rPr>
          <w:rFonts w:ascii="楷体" w:eastAsia="楷体" w:hAnsi="楷体" w:cs="仿宋" w:hint="eastAsia"/>
          <w:b/>
          <w:bCs/>
          <w:kern w:val="2"/>
          <w:sz w:val="32"/>
          <w:szCs w:val="32"/>
        </w:rPr>
        <w:t>（三）重大经济事项的决策、执行和效果情况</w:t>
      </w:r>
    </w:p>
    <w:p w14:paraId="1F3FFA4C" w14:textId="77777777" w:rsidR="003C51F6" w:rsidRDefault="00000000">
      <w:pPr>
        <w:pStyle w:val="Style13"/>
        <w:spacing w:before="0" w:after="0" w:line="560" w:lineRule="exact"/>
        <w:ind w:firstLineChars="200" w:firstLine="643"/>
        <w:outlineLvl w:val="2"/>
        <w:rPr>
          <w:rFonts w:ascii="仿宋" w:eastAsia="仿宋" w:hAnsi="仿宋" w:cs="仿宋" w:hint="eastAsia"/>
          <w:b/>
          <w:bCs/>
          <w:kern w:val="2"/>
          <w:sz w:val="32"/>
          <w:szCs w:val="32"/>
        </w:rPr>
      </w:pPr>
      <w:r>
        <w:rPr>
          <w:rFonts w:ascii="仿宋" w:eastAsia="仿宋" w:hAnsi="仿宋" w:cs="仿宋" w:hint="eastAsia"/>
          <w:b/>
          <w:bCs/>
          <w:kern w:val="2"/>
          <w:sz w:val="32"/>
          <w:szCs w:val="32"/>
        </w:rPr>
        <w:t>1.审计内容</w:t>
      </w:r>
    </w:p>
    <w:p w14:paraId="74720974"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（1）重大经济决策管理制度制定情况：关注罗世东同志、莫咏麟同志任职期间，公司是否建立健全了党委会、总经理办公</w:t>
      </w:r>
      <w:r>
        <w:rPr>
          <w:rFonts w:ascii="仿宋" w:eastAsia="仿宋" w:hAnsi="仿宋" w:cs="仿宋" w:hint="eastAsia"/>
          <w:kern w:val="2"/>
          <w:sz w:val="32"/>
          <w:szCs w:val="32"/>
        </w:rPr>
        <w:lastRenderedPageBreak/>
        <w:t>会、董事会议事规则、“三重一大” 等经济决策管理制度，决策管理制度中是否明确了需要民主研究、集体决策的重大经济事项的种类、范围和标准，以及决策程序、决策权限、相应的监督检查和责任追究等保障制度。</w:t>
      </w:r>
    </w:p>
    <w:p w14:paraId="55E18ACB"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2）主要重大经济决策事项：罗世东同志、莫咏麟同志任职期间重大经济决策事项总体情况，以及重大预算资金使用及管理、重大项目、重大对外投资项目、重大国有资产处置等重大经济决策事项的数量和涉及金额。</w:t>
      </w:r>
    </w:p>
    <w:p w14:paraId="48967E10"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（3）具体重大经济决策事项管理情况：关注重大经济决策事项内容的合法性、决策程序的合</w:t>
      </w:r>
      <w:proofErr w:type="gramStart"/>
      <w:r>
        <w:rPr>
          <w:rFonts w:ascii="仿宋" w:eastAsia="仿宋" w:hAnsi="仿宋" w:cs="仿宋" w:hint="eastAsia"/>
          <w:kern w:val="2"/>
          <w:sz w:val="32"/>
          <w:szCs w:val="32"/>
        </w:rPr>
        <w:t>规</w:t>
      </w:r>
      <w:proofErr w:type="gramEnd"/>
      <w:r>
        <w:rPr>
          <w:rFonts w:ascii="仿宋" w:eastAsia="仿宋" w:hAnsi="仿宋" w:cs="仿宋" w:hint="eastAsia"/>
          <w:kern w:val="2"/>
          <w:sz w:val="32"/>
          <w:szCs w:val="32"/>
        </w:rPr>
        <w:t>性、决策执行的有效性，揭示重大经济事项决策和执行过程中存在的问题和不足，并提出相应的改进建议，以促进被审计公司不断完善决策和执行机制。</w:t>
      </w:r>
    </w:p>
    <w:p w14:paraId="506F105E" w14:textId="77777777" w:rsidR="003C51F6" w:rsidRDefault="00000000">
      <w:pPr>
        <w:pStyle w:val="Style13"/>
        <w:spacing w:before="0" w:after="0" w:line="560" w:lineRule="exact"/>
        <w:ind w:firstLineChars="200" w:firstLine="643"/>
        <w:outlineLvl w:val="2"/>
        <w:rPr>
          <w:rFonts w:ascii="仿宋" w:eastAsia="仿宋" w:hAnsi="仿宋" w:cs="仿宋" w:hint="eastAsia"/>
          <w:b/>
          <w:bCs/>
          <w:kern w:val="2"/>
          <w:sz w:val="32"/>
          <w:szCs w:val="32"/>
        </w:rPr>
      </w:pPr>
      <w:r>
        <w:rPr>
          <w:rFonts w:ascii="仿宋" w:eastAsia="仿宋" w:hAnsi="仿宋" w:cs="仿宋" w:hint="eastAsia"/>
          <w:b/>
          <w:bCs/>
          <w:kern w:val="2"/>
          <w:sz w:val="32"/>
          <w:szCs w:val="32"/>
        </w:rPr>
        <w:t>2.审计重点及方法</w:t>
      </w:r>
    </w:p>
    <w:p w14:paraId="4FD3B6D8"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（1）重点审查公司《“三重一大” 决策制度实施办法（试行）》等决策管理制度的完整性和可操作性，检查是否明确了重大投资、资产处置、重要人事任免、大额资金使用等事项的决策权限和程序。通过查阅党委会议、总经理办公会议、董事会等会议记录和纪要，核实重大经济事项是否均经过集体决策，决策过程是否符合制度规定，有无个人专断或程序缺失的情况。</w:t>
      </w:r>
    </w:p>
    <w:p w14:paraId="081A6E5D"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2）选取一定数量的重大经济决策事项进行跟踪审计，如重大资产租赁、不良资产处置等项目。对于资产处置事项，检查其是否经过资产评估、公开交易等程序，处置价格是否公允，是否存在国有资产流失的风险；对于重大投资项目，审查可行性研究报告、投资回报分析等资料，评估项目是否达到预期收益，如</w:t>
      </w:r>
      <w:r>
        <w:rPr>
          <w:rFonts w:ascii="仿宋" w:eastAsia="仿宋" w:hAnsi="仿宋" w:cs="仿宋" w:hint="eastAsia"/>
          <w:kern w:val="2"/>
          <w:sz w:val="32"/>
          <w:szCs w:val="32"/>
        </w:rPr>
        <w:lastRenderedPageBreak/>
        <w:t>投资项目的实际收益与决策时的预测存在较大偏差，要分析原因并追究相关责任。</w:t>
      </w:r>
    </w:p>
    <w:p w14:paraId="79089CDB"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3）关注重大经济决策的执行跟踪机制是否健全，是否明确了决策执行的责任部门和责任人。通过检查项目进度报告、验收报告等资料，了解决策执行的进度和效果，对于执行不力或未达预期的事项，检查是否及时采取了补救措施，确保重大经济决策能够有效落地。</w:t>
      </w:r>
    </w:p>
    <w:p w14:paraId="5A766ACE" w14:textId="77777777" w:rsidR="003C51F6" w:rsidRDefault="00000000">
      <w:pPr>
        <w:spacing w:line="560" w:lineRule="exact"/>
        <w:ind w:firstLine="200"/>
        <w:outlineLvl w:val="1"/>
        <w:rPr>
          <w:rFonts w:ascii="楷体" w:eastAsia="楷体" w:hAnsi="楷体" w:cs="仿宋" w:hint="eastAsia"/>
          <w:b/>
          <w:bCs/>
          <w:kern w:val="2"/>
          <w:sz w:val="32"/>
          <w:szCs w:val="32"/>
        </w:rPr>
      </w:pPr>
      <w:r>
        <w:rPr>
          <w:rFonts w:ascii="楷体" w:eastAsia="楷体" w:hAnsi="楷体" w:cs="仿宋" w:hint="eastAsia"/>
          <w:b/>
          <w:bCs/>
          <w:kern w:val="2"/>
          <w:sz w:val="32"/>
          <w:szCs w:val="32"/>
        </w:rPr>
        <w:t>（四）公司法人治理结构的建立、健全和运行情况，内部控制制度的制定和执行情况</w:t>
      </w:r>
    </w:p>
    <w:p w14:paraId="0BEC3462" w14:textId="77777777" w:rsidR="003C51F6" w:rsidRDefault="00000000">
      <w:pPr>
        <w:pStyle w:val="Style13"/>
        <w:spacing w:before="0" w:after="0" w:line="560" w:lineRule="exact"/>
        <w:ind w:firstLineChars="200" w:firstLine="643"/>
        <w:outlineLvl w:val="2"/>
        <w:rPr>
          <w:rFonts w:ascii="仿宋" w:eastAsia="仿宋" w:hAnsi="仿宋" w:cs="仿宋" w:hint="eastAsia"/>
          <w:b/>
          <w:bCs/>
          <w:kern w:val="2"/>
          <w:sz w:val="32"/>
          <w:szCs w:val="32"/>
        </w:rPr>
      </w:pPr>
      <w:r>
        <w:rPr>
          <w:rFonts w:ascii="仿宋" w:eastAsia="仿宋" w:hAnsi="仿宋" w:cs="仿宋" w:hint="eastAsia"/>
          <w:b/>
          <w:bCs/>
          <w:kern w:val="2"/>
          <w:sz w:val="32"/>
          <w:szCs w:val="32"/>
        </w:rPr>
        <w:t>1.审计内容</w:t>
      </w:r>
    </w:p>
    <w:p w14:paraId="7FA25B61"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（1）组织治理结构的健全和运转情况。</w:t>
      </w:r>
    </w:p>
    <w:p w14:paraId="129898E5"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重点关注是否建立组织架构，决策层、执行层和监督层是治理结构的基本组织形式；关注公司治理结构是否健全，决策程序是否完善；关注是否明确职责定位，各层、各岗位人员是否明确职责；各种工作机制运行是否有效。</w:t>
      </w:r>
    </w:p>
    <w:p w14:paraId="032E3807"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（2）内部管理制度的建立健全情况。</w:t>
      </w:r>
    </w:p>
    <w:p w14:paraId="1F2805D0"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统计所建立的内部控制制度的信息，包括属于各个方面的管理制度、文件名称、文号，初步了解公司建立制度的情况；审查公司建立的制度内容、条件是否符合国家、自治区制定的法律法规、规章制度；对照《公司内部控制基本规范》，公司层面和业务层面的内部控制建立健全性评价标准。</w:t>
      </w:r>
    </w:p>
    <w:p w14:paraId="5D73C8EA"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（3）内部管理制度执行情况。</w:t>
      </w:r>
    </w:p>
    <w:p w14:paraId="3DEFAD5F"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关注被审计领导工作开展和内部管理是否符合现有内部控制制度及其效果。</w:t>
      </w:r>
    </w:p>
    <w:p w14:paraId="2EDAF2B9"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lastRenderedPageBreak/>
        <w:t>（4）对直属公司的管理和监督情况。</w:t>
      </w:r>
    </w:p>
    <w:p w14:paraId="209E7B8D"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关注罗世东同志、莫咏麟同志任职期间对下属公司履行管理和监督职责情况，关注下属公司是否存在因被审计领导干部未履行职责或管理不到位，出现重大违法违规、重大责任事故等问题。</w:t>
      </w:r>
    </w:p>
    <w:p w14:paraId="7AF6899D" w14:textId="77777777" w:rsidR="003C51F6" w:rsidRDefault="00000000">
      <w:pPr>
        <w:pStyle w:val="Style13"/>
        <w:spacing w:before="0" w:after="0" w:line="560" w:lineRule="exact"/>
        <w:ind w:firstLineChars="200" w:firstLine="643"/>
        <w:outlineLvl w:val="2"/>
        <w:rPr>
          <w:rFonts w:ascii="仿宋" w:eastAsia="仿宋" w:hAnsi="仿宋" w:cs="仿宋" w:hint="eastAsia"/>
          <w:b/>
          <w:bCs/>
          <w:kern w:val="2"/>
          <w:sz w:val="32"/>
          <w:szCs w:val="32"/>
        </w:rPr>
      </w:pPr>
      <w:r>
        <w:rPr>
          <w:rFonts w:ascii="仿宋" w:eastAsia="仿宋" w:hAnsi="仿宋" w:cs="仿宋" w:hint="eastAsia"/>
          <w:b/>
          <w:bCs/>
          <w:kern w:val="2"/>
          <w:sz w:val="32"/>
          <w:szCs w:val="32"/>
        </w:rPr>
        <w:t>2.审计重点及方法</w:t>
      </w:r>
    </w:p>
    <w:p w14:paraId="5F0A517B"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1）检查公司法人治理结构是否健全，决策层、执行层、监督层的职责是否明确，是否形成相互制衡的机制。重点审查董事会、监事会、经理层的议事规则和决策程序是否得到有效执行，如董事会对重大投资项目的审批是否规范，监事会对公司财务和经营活动的监督是否到位。通过访谈公司管理层和员工，了解治理结构在实际运行中存在的问题和不足。</w:t>
      </w:r>
    </w:p>
    <w:p w14:paraId="29E4C8DB"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2）对公司制定的内部管理制度进行分类梳理，重点检查财务收支、资产管理、合同管理等关键领域制度的健全有效性；通过抽查上述关键领域的相关业务，查看是否存在制度与实际操作脱节的现象；同时，分析 2024 年和 2025 年修订及废止制度的原因与合理性，以确保制度能够适应公司业务发展和管理需求。</w:t>
      </w:r>
    </w:p>
    <w:p w14:paraId="48FA45FC"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3）通过穿行测试等方法，对公司内部控制制度的执行情况进行测试。例如，在财务收支审批流程中，抽取部分报销凭证，检查是否经过了规定的审批环节和权限；在合同管理方面，检查合同的签订是否经过了法</w:t>
      </w:r>
      <w:proofErr w:type="gramStart"/>
      <w:r>
        <w:rPr>
          <w:rFonts w:ascii="仿宋" w:eastAsia="仿宋" w:hAnsi="仿宋" w:cs="仿宋" w:hint="eastAsia"/>
          <w:kern w:val="2"/>
          <w:sz w:val="32"/>
          <w:szCs w:val="32"/>
        </w:rPr>
        <w:t>务</w:t>
      </w:r>
      <w:proofErr w:type="gramEnd"/>
      <w:r>
        <w:rPr>
          <w:rFonts w:ascii="仿宋" w:eastAsia="仿宋" w:hAnsi="仿宋" w:cs="仿宋" w:hint="eastAsia"/>
          <w:kern w:val="2"/>
          <w:sz w:val="32"/>
          <w:szCs w:val="32"/>
        </w:rPr>
        <w:t>审核，是否存在合同条款不严谨导致的法律风险。对于发现的内部控制缺陷，评估其对公司经营管理的影响程度，并提出整改建议。</w:t>
      </w:r>
    </w:p>
    <w:p w14:paraId="445BB8E0"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lastRenderedPageBreak/>
        <w:t>（4）关注对下属子公司和代管企业的管理监督情况，检查是否建立了有效的管控体系。通过查阅对代管企业的检查报告、审计结果等资料，了解代管企业在经营管理中存在的问题是否得到及时解决。对于广西农垦溯源食品有限公司等失信被执行人企业，检查公司是否采取了有效的风险防控措施，是否存在因管理不到位导致的国有资产损失风险。</w:t>
      </w:r>
    </w:p>
    <w:p w14:paraId="0DD04B89" w14:textId="77777777" w:rsidR="003C51F6" w:rsidRDefault="00000000">
      <w:pPr>
        <w:spacing w:line="560" w:lineRule="exact"/>
        <w:ind w:firstLine="200"/>
        <w:outlineLvl w:val="1"/>
        <w:rPr>
          <w:rFonts w:ascii="楷体" w:eastAsia="楷体" w:hAnsi="楷体" w:cs="仿宋" w:hint="eastAsia"/>
          <w:b/>
          <w:bCs/>
          <w:kern w:val="2"/>
          <w:sz w:val="32"/>
          <w:szCs w:val="32"/>
        </w:rPr>
      </w:pPr>
      <w:r>
        <w:rPr>
          <w:rFonts w:ascii="楷体" w:eastAsia="楷体" w:hAnsi="楷体" w:cs="仿宋" w:hint="eastAsia"/>
          <w:b/>
          <w:bCs/>
          <w:kern w:val="2"/>
          <w:sz w:val="32"/>
          <w:szCs w:val="32"/>
        </w:rPr>
        <w:t>（五）公司财务的真实合法效益情况，风险管控情况，境外资产管理情况</w:t>
      </w:r>
    </w:p>
    <w:p w14:paraId="0AEE784D" w14:textId="77777777" w:rsidR="003C51F6" w:rsidRDefault="00000000">
      <w:pPr>
        <w:pStyle w:val="Style13"/>
        <w:spacing w:before="0" w:after="0" w:line="560" w:lineRule="exact"/>
        <w:ind w:firstLineChars="200" w:firstLine="643"/>
        <w:outlineLvl w:val="2"/>
        <w:rPr>
          <w:rFonts w:ascii="仿宋" w:eastAsia="仿宋" w:hAnsi="仿宋" w:cs="仿宋" w:hint="eastAsia"/>
          <w:b/>
          <w:bCs/>
          <w:kern w:val="2"/>
          <w:sz w:val="32"/>
          <w:szCs w:val="32"/>
        </w:rPr>
      </w:pPr>
      <w:r>
        <w:rPr>
          <w:rFonts w:ascii="仿宋" w:eastAsia="仿宋" w:hAnsi="仿宋" w:cs="仿宋" w:hint="eastAsia"/>
          <w:b/>
          <w:bCs/>
          <w:kern w:val="2"/>
          <w:sz w:val="32"/>
          <w:szCs w:val="32"/>
        </w:rPr>
        <w:t>1.审计内容</w:t>
      </w:r>
    </w:p>
    <w:p w14:paraId="7989D7EB"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（1）财务管理和经济风险防范情况​</w:t>
      </w:r>
    </w:p>
    <w:p w14:paraId="382D4A2F"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重点检查现有财务管理制度在代管企业的执行情况，依据相关财务制度，核查代管企业资金使用、费用报销的核心审批环节是否到位，聚焦大额支出是否经过必要审批、有无明显越权行为。针对失信被执行人企业广西农垦溯源食品有限公司，简单比对其与其他代管企业在资金支付审核上的差异（如是否有额外审批环节）。同时，关注公司对 91% 左右高资产负债率的应对措施，检查是否有基础的偿债安排（如债务偿还计划）、闲置资产处置记录及租金收入提升的实际举措（如调价或续租措施），并核实房产租赁业务中是否有应对出租率波动的基本办法（如简单的促销或租户沟通机制）。</w:t>
      </w:r>
    </w:p>
    <w:p w14:paraId="3C83B1A2"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（2）财务收支的真实、合法和效益情况​</w:t>
      </w:r>
    </w:p>
    <w:p w14:paraId="23427569"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依据审计期间的财务数据，重点核查营业收入的构成及确认依据：2023 年 182.59 万元、2024 年 486.52 万元、2025 年 1-6 月 249.42 万元的收入中，房产租赁收入、代管服务费等各</w:t>
      </w:r>
      <w:r>
        <w:rPr>
          <w:rFonts w:ascii="仿宋" w:eastAsia="仿宋" w:hAnsi="仿宋" w:cs="仿宋" w:hint="eastAsia"/>
          <w:kern w:val="2"/>
          <w:sz w:val="32"/>
          <w:szCs w:val="32"/>
        </w:rPr>
        <w:lastRenderedPageBreak/>
        <w:t>占比多少，是否与租赁合同、服务协议等原始凭证一致。针对利润总额的逐年增长（2023 年 85.66 万元、2024 年 95.40 万元），检查是否存在通过少计费用（如未足额计提代管企业坏账准备）虚增利润的情况。结合相关财务制度，审查期间费用中与代管企业相关的支出（如派驻人员费用）是否合</w:t>
      </w:r>
      <w:proofErr w:type="gramStart"/>
      <w:r>
        <w:rPr>
          <w:rFonts w:ascii="仿宋" w:eastAsia="仿宋" w:hAnsi="仿宋" w:cs="仿宋" w:hint="eastAsia"/>
          <w:kern w:val="2"/>
          <w:sz w:val="32"/>
          <w:szCs w:val="32"/>
        </w:rPr>
        <w:t>规</w:t>
      </w:r>
      <w:proofErr w:type="gramEnd"/>
      <w:r>
        <w:rPr>
          <w:rFonts w:ascii="仿宋" w:eastAsia="仿宋" w:hAnsi="仿宋" w:cs="仿宋" w:hint="eastAsia"/>
          <w:kern w:val="2"/>
          <w:sz w:val="32"/>
          <w:szCs w:val="32"/>
        </w:rPr>
        <w:t>，是否存在超标准报销的情况。分析资金使用效益时，重点关注不良资产处置回笼资金（如十万大山公司收回逾期应收款 504 万元）的再投资回报率，是否达到公司预期目标。​</w:t>
      </w:r>
    </w:p>
    <w:p w14:paraId="479F03A7"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（3）国有资产的管理及保值增值情况​</w:t>
      </w:r>
    </w:p>
    <w:p w14:paraId="3A5BF496"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针对清理的 3,019.13 万元存货，清理的 3,019.13 万元存货，审计时需重点核查处置程序的合</w:t>
      </w:r>
      <w:proofErr w:type="gramStart"/>
      <w:r>
        <w:rPr>
          <w:rFonts w:ascii="仿宋" w:eastAsia="仿宋" w:hAnsi="仿宋" w:cs="仿宋" w:hint="eastAsia"/>
          <w:kern w:val="2"/>
          <w:sz w:val="32"/>
          <w:szCs w:val="32"/>
        </w:rPr>
        <w:t>规</w:t>
      </w:r>
      <w:proofErr w:type="gramEnd"/>
      <w:r>
        <w:rPr>
          <w:rFonts w:ascii="仿宋" w:eastAsia="仿宋" w:hAnsi="仿宋" w:cs="仿宋" w:hint="eastAsia"/>
          <w:kern w:val="2"/>
          <w:sz w:val="32"/>
          <w:szCs w:val="32"/>
        </w:rPr>
        <w:t>性：查阅存货处置的相关会议纪要、请示报告及批复文件，确认处置方案是否经过必要的内部审批环节（如管理</w:t>
      </w:r>
      <w:proofErr w:type="gramStart"/>
      <w:r>
        <w:rPr>
          <w:rFonts w:ascii="仿宋" w:eastAsia="仿宋" w:hAnsi="仿宋" w:cs="仿宋" w:hint="eastAsia"/>
          <w:kern w:val="2"/>
          <w:sz w:val="32"/>
          <w:szCs w:val="32"/>
        </w:rPr>
        <w:t>层审议</w:t>
      </w:r>
      <w:proofErr w:type="gramEnd"/>
      <w:r>
        <w:rPr>
          <w:rFonts w:ascii="仿宋" w:eastAsia="仿宋" w:hAnsi="仿宋" w:cs="仿宋" w:hint="eastAsia"/>
          <w:kern w:val="2"/>
          <w:sz w:val="32"/>
          <w:szCs w:val="32"/>
        </w:rPr>
        <w:t>或授权审批），审批权限是否与公司制度规定一致；检查是否有存货盘点记录、价值评估材料，核实处置标的、数量、价值与实际清理情况是否匹配；核对处置收入的银行进账单、收款凭证与财务入账记录，确认收入金额是否与处置协议一致，是否及时足额纳入公司账务核算，有无账外循环或截留情况。处置价格是否参考市场评估价，处置收入是否足额入账并用于国有资产增值项目。核实固定资产管理情况时，结合公司本部及下属子公司的</w:t>
      </w:r>
      <w:proofErr w:type="gramStart"/>
      <w:r>
        <w:rPr>
          <w:rFonts w:ascii="仿宋" w:eastAsia="仿宋" w:hAnsi="仿宋" w:cs="仿宋" w:hint="eastAsia"/>
          <w:kern w:val="2"/>
          <w:sz w:val="32"/>
          <w:szCs w:val="32"/>
        </w:rPr>
        <w:t>资产台</w:t>
      </w:r>
      <w:proofErr w:type="gramEnd"/>
      <w:r>
        <w:rPr>
          <w:rFonts w:ascii="仿宋" w:eastAsia="仿宋" w:hAnsi="仿宋" w:cs="仿宋" w:hint="eastAsia"/>
          <w:kern w:val="2"/>
          <w:sz w:val="32"/>
          <w:szCs w:val="32"/>
        </w:rPr>
        <w:t>账，检查是否对代管企业的固定资产（如铺面、设备）建立了联合监管机制，账实不符的资产（如有）是否及时查明原因并处理。计算国有资产保值增值率时，考虑是否需纳入代管企业的资产变动情况，如 2 家已清算</w:t>
      </w:r>
      <w:r>
        <w:rPr>
          <w:rFonts w:ascii="仿宋" w:eastAsia="仿宋" w:hAnsi="仿宋" w:cs="仿宋" w:hint="eastAsia"/>
          <w:kern w:val="2"/>
          <w:sz w:val="32"/>
          <w:szCs w:val="32"/>
        </w:rPr>
        <w:lastRenderedPageBreak/>
        <w:t>注销企业的资产处置是否造成损失，广西农垦经济技术开发有限公司等下属企业的资产增值是否达标。</w:t>
      </w:r>
    </w:p>
    <w:p w14:paraId="74C2ECF0"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（4）采购管理及执行情况​</w:t>
      </w:r>
    </w:p>
    <w:p w14:paraId="7508BA35" w14:textId="77777777" w:rsidR="003C51F6" w:rsidRDefault="00000000">
      <w:pPr>
        <w:widowControl/>
        <w:spacing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结合公司业务特点，重点梳理与律师事务所服务费的采购合同及相关审批资料，对照企业采购制度中关于服务类采购的规定，核查律师事务所的选定是否履行了必要的采购流程（如比价、审批等）；调取各律师服务费合同的服务内容、收费标准及结算凭证，与市场上同类型律师事务所的服务报价进行比对，评估费用的合理性；检查律师服务费支付是否与合同约定的服务进度、完成情况相匹配，审批手续是否完整合</w:t>
      </w:r>
      <w:proofErr w:type="gramStart"/>
      <w:r>
        <w:rPr>
          <w:rFonts w:ascii="仿宋" w:eastAsia="仿宋" w:hAnsi="仿宋" w:cs="仿宋" w:hint="eastAsia"/>
          <w:kern w:val="2"/>
          <w:sz w:val="32"/>
          <w:szCs w:val="32"/>
        </w:rPr>
        <w:t>规</w:t>
      </w:r>
      <w:proofErr w:type="gramEnd"/>
      <w:r>
        <w:rPr>
          <w:rFonts w:ascii="仿宋" w:eastAsia="仿宋" w:hAnsi="仿宋" w:cs="仿宋" w:hint="eastAsia"/>
          <w:kern w:val="2"/>
          <w:sz w:val="32"/>
          <w:szCs w:val="32"/>
        </w:rPr>
        <w:t>；同时，关注不同律师事务所服务采购的延续性与必要性，核查是否存在重复采购或可优化整合的情形。</w:t>
      </w:r>
    </w:p>
    <w:p w14:paraId="6ADC6961"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（5）债权债务情况​</w:t>
      </w:r>
    </w:p>
    <w:p w14:paraId="24C39E42" w14:textId="77777777" w:rsidR="003C51F6" w:rsidRDefault="00000000">
      <w:pPr>
        <w:widowControl/>
        <w:spacing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针对代管企业，重点关注 11 起涉案金额 1.405737 亿元法律案件，检查预计负债计提是否足额、胜诉案件执行回款及时性及未决案件风险应对预案制定情况。分析应收账款时，区分公司本部与代管企业债权，核查本部租金欠款</w:t>
      </w:r>
      <w:proofErr w:type="gramStart"/>
      <w:r>
        <w:rPr>
          <w:rFonts w:ascii="仿宋" w:eastAsia="仿宋" w:hAnsi="仿宋" w:cs="仿宋" w:hint="eastAsia"/>
          <w:kern w:val="2"/>
          <w:sz w:val="32"/>
          <w:szCs w:val="32"/>
        </w:rPr>
        <w:t>中账龄超</w:t>
      </w:r>
      <w:proofErr w:type="gramEnd"/>
      <w:r>
        <w:rPr>
          <w:rFonts w:ascii="仿宋" w:eastAsia="仿宋" w:hAnsi="仿宋" w:cs="仿宋" w:hint="eastAsia"/>
          <w:kern w:val="2"/>
          <w:sz w:val="32"/>
          <w:szCs w:val="32"/>
        </w:rPr>
        <w:t xml:space="preserve"> 1 年的是否采取诉讼催收等措施，代管企业（如十万大山公司）历史欠款清收责任是否落实到部门、清收进度是否与考核挂钩。结合资产负债表，审查2023年14,610.12 万元至 2025 年 1-6 月 14,530.41万元的负债变动，检查是否存在为代管企业垫付资金形成的隐性负债，以及是否建立负债规模预警线（如资产负债率超 92% 时的干预措施）。​</w:t>
      </w:r>
    </w:p>
    <w:p w14:paraId="7F9B12BA" w14:textId="77777777" w:rsidR="003C51F6" w:rsidRDefault="00000000">
      <w:pPr>
        <w:pStyle w:val="Style13"/>
        <w:spacing w:before="0" w:after="0" w:line="560" w:lineRule="exact"/>
        <w:ind w:firstLineChars="200" w:firstLine="643"/>
        <w:outlineLvl w:val="2"/>
        <w:rPr>
          <w:rFonts w:ascii="仿宋" w:eastAsia="仿宋" w:hAnsi="仿宋" w:cs="仿宋" w:hint="eastAsia"/>
          <w:b/>
          <w:bCs/>
          <w:kern w:val="2"/>
          <w:sz w:val="32"/>
          <w:szCs w:val="32"/>
        </w:rPr>
      </w:pPr>
      <w:r>
        <w:rPr>
          <w:rFonts w:ascii="仿宋" w:eastAsia="仿宋" w:hAnsi="仿宋" w:cs="仿宋" w:hint="eastAsia"/>
          <w:b/>
          <w:bCs/>
          <w:kern w:val="2"/>
          <w:sz w:val="32"/>
          <w:szCs w:val="32"/>
        </w:rPr>
        <w:t>2.审计重点及方法​</w:t>
      </w:r>
    </w:p>
    <w:p w14:paraId="7B2A7815"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lastRenderedPageBreak/>
        <w:t>（1）财务数据真实性审计</w:t>
      </w:r>
    </w:p>
    <w:p w14:paraId="274DAA0D"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将财务报表数据与业务数据交叉核对，对 2024 年营业收入的异常波动，通过抽查每月收入凭证、访谈业务人员确认是否存在提前确认后续年度租金的情况。针对代管企业的财务数据，抽取代表性企业，将其上报的财务报表与公司本部的合并报表进行</w:t>
      </w:r>
      <w:proofErr w:type="gramStart"/>
      <w:r>
        <w:rPr>
          <w:rFonts w:ascii="仿宋" w:eastAsia="仿宋" w:hAnsi="仿宋" w:cs="仿宋" w:hint="eastAsia"/>
          <w:kern w:val="2"/>
          <w:sz w:val="32"/>
          <w:szCs w:val="32"/>
        </w:rPr>
        <w:t>勾</w:t>
      </w:r>
      <w:proofErr w:type="gramEnd"/>
      <w:r>
        <w:rPr>
          <w:rFonts w:ascii="仿宋" w:eastAsia="仿宋" w:hAnsi="仿宋" w:cs="仿宋" w:hint="eastAsia"/>
          <w:kern w:val="2"/>
          <w:sz w:val="32"/>
          <w:szCs w:val="32"/>
        </w:rPr>
        <w:t>稽核对，检查内部交易</w:t>
      </w:r>
      <w:proofErr w:type="gramStart"/>
      <w:r>
        <w:rPr>
          <w:rFonts w:ascii="仿宋" w:eastAsia="仿宋" w:hAnsi="仿宋" w:cs="仿宋" w:hint="eastAsia"/>
          <w:kern w:val="2"/>
          <w:sz w:val="32"/>
          <w:szCs w:val="32"/>
        </w:rPr>
        <w:t>抵销</w:t>
      </w:r>
      <w:proofErr w:type="gramEnd"/>
      <w:r>
        <w:rPr>
          <w:rFonts w:ascii="仿宋" w:eastAsia="仿宋" w:hAnsi="仿宋" w:cs="仿宋" w:hint="eastAsia"/>
          <w:kern w:val="2"/>
          <w:sz w:val="32"/>
          <w:szCs w:val="32"/>
        </w:rPr>
        <w:t>是否完整。​</w:t>
      </w:r>
    </w:p>
    <w:p w14:paraId="69818844"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（2）国有资产管理审计</w:t>
      </w:r>
    </w:p>
    <w:p w14:paraId="295586D9"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实地盘点公司本部及下属子公司的固定资产，重点核查已清理存货的实际去向。对代管企业的资产，通过函证、现场勘查等方式，核实是否存在被挪用、侵占的情况。计算国有资产保值增值率时，扣除客观因素影响，重点分析 2023 - 2024 年所有者权益变动是否真实反映资产增值。</w:t>
      </w:r>
    </w:p>
    <w:p w14:paraId="51230D1F"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（3）风险管控审计</w:t>
      </w:r>
    </w:p>
    <w:p w14:paraId="48BB3361"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针对代管企业的相关情况，检查公司是否在合作初期进行了充分的风险评估，是否建立了代管企业准入和退出机制。分析资产负债率波动的原因，通过现金流量表审查经营活动现金流是否能覆盖利息支出，评估短期偿债风险。对 11 起法律案件，检查法</w:t>
      </w:r>
      <w:proofErr w:type="gramStart"/>
      <w:r>
        <w:rPr>
          <w:rFonts w:ascii="仿宋" w:eastAsia="仿宋" w:hAnsi="仿宋" w:cs="仿宋" w:hint="eastAsia"/>
          <w:kern w:val="2"/>
          <w:sz w:val="32"/>
          <w:szCs w:val="32"/>
        </w:rPr>
        <w:t>务</w:t>
      </w:r>
      <w:proofErr w:type="gramEnd"/>
      <w:r>
        <w:rPr>
          <w:rFonts w:ascii="仿宋" w:eastAsia="仿宋" w:hAnsi="仿宋" w:cs="仿宋" w:hint="eastAsia"/>
          <w:kern w:val="2"/>
          <w:sz w:val="32"/>
          <w:szCs w:val="32"/>
        </w:rPr>
        <w:t>审计部是否全程参与案件处理，是否存在因应对不力导致损失扩大的情况。</w:t>
      </w:r>
    </w:p>
    <w:p w14:paraId="50AEF744"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（4）采购管理审计：</w:t>
      </w:r>
    </w:p>
    <w:p w14:paraId="6350BC2D"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将年度采购计划与实际采购清单对比，重点检查与代管企业相关的采购是否存在无计划采购。对金额较大的采购项目，审查相关采购资料，确认是否存在</w:t>
      </w:r>
      <w:proofErr w:type="gramStart"/>
      <w:r>
        <w:rPr>
          <w:rFonts w:ascii="仿宋" w:eastAsia="仿宋" w:hAnsi="仿宋" w:cs="仿宋" w:hint="eastAsia"/>
          <w:kern w:val="2"/>
          <w:sz w:val="32"/>
          <w:szCs w:val="32"/>
        </w:rPr>
        <w:t>围标串标</w:t>
      </w:r>
      <w:proofErr w:type="gramEnd"/>
      <w:r>
        <w:rPr>
          <w:rFonts w:ascii="仿宋" w:eastAsia="仿宋" w:hAnsi="仿宋" w:cs="仿宋" w:hint="eastAsia"/>
          <w:kern w:val="2"/>
          <w:sz w:val="32"/>
          <w:szCs w:val="32"/>
        </w:rPr>
        <w:t>行为。抽查采购付款凭</w:t>
      </w:r>
      <w:r>
        <w:rPr>
          <w:rFonts w:ascii="仿宋" w:eastAsia="仿宋" w:hAnsi="仿宋" w:cs="仿宋" w:hint="eastAsia"/>
          <w:kern w:val="2"/>
          <w:sz w:val="32"/>
          <w:szCs w:val="32"/>
        </w:rPr>
        <w:lastRenderedPageBreak/>
        <w:t>证，核对发票、验收单、合同的一致性，特别关注向代管企业的采购是否存在 “虚开发票、套取资金” 的情况。</w:t>
      </w:r>
    </w:p>
    <w:p w14:paraId="2B4FE756"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（5）债权债务审计</w:t>
      </w:r>
    </w:p>
    <w:p w14:paraId="336A91AE"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对应收账款账龄分析表中账龄超过 3 年的款项，检查是否已启动相关程序催收，未催收的是否履行了审批手续。针对十万大山公司收回的逾期应收款，核查回款凭证及资金流向。对应付账款，</w:t>
      </w:r>
      <w:proofErr w:type="gramStart"/>
      <w:r>
        <w:rPr>
          <w:rFonts w:ascii="仿宋" w:eastAsia="仿宋" w:hAnsi="仿宋" w:cs="仿宋" w:hint="eastAsia"/>
          <w:kern w:val="2"/>
          <w:sz w:val="32"/>
          <w:szCs w:val="32"/>
        </w:rPr>
        <w:t>函证主要</w:t>
      </w:r>
      <w:proofErr w:type="gramEnd"/>
      <w:r>
        <w:rPr>
          <w:rFonts w:ascii="仿宋" w:eastAsia="仿宋" w:hAnsi="仿宋" w:cs="仿宋" w:hint="eastAsia"/>
          <w:kern w:val="2"/>
          <w:sz w:val="32"/>
          <w:szCs w:val="32"/>
        </w:rPr>
        <w:t>债权人，核实债务金额及利率，检查是否存在高息借贷的情况。</w:t>
      </w:r>
    </w:p>
    <w:p w14:paraId="1A6385F9" w14:textId="77777777" w:rsidR="003C51F6" w:rsidRDefault="00000000">
      <w:pPr>
        <w:spacing w:line="560" w:lineRule="exact"/>
        <w:ind w:firstLine="200"/>
        <w:outlineLvl w:val="1"/>
        <w:rPr>
          <w:rFonts w:ascii="楷体" w:eastAsia="楷体" w:hAnsi="楷体" w:cs="仿宋" w:hint="eastAsia"/>
          <w:b/>
          <w:bCs/>
          <w:kern w:val="2"/>
          <w:sz w:val="32"/>
          <w:szCs w:val="32"/>
        </w:rPr>
      </w:pPr>
      <w:r>
        <w:rPr>
          <w:rFonts w:ascii="楷体" w:eastAsia="楷体" w:hAnsi="楷体" w:cs="仿宋" w:hint="eastAsia"/>
          <w:b/>
          <w:bCs/>
          <w:kern w:val="2"/>
          <w:sz w:val="32"/>
          <w:szCs w:val="32"/>
        </w:rPr>
        <w:t>（六）在经济活动中落实有关党风廉政建设责任和遵守廉洁</w:t>
      </w:r>
      <w:proofErr w:type="gramStart"/>
      <w:r>
        <w:rPr>
          <w:rFonts w:ascii="楷体" w:eastAsia="楷体" w:hAnsi="楷体" w:cs="仿宋" w:hint="eastAsia"/>
          <w:b/>
          <w:bCs/>
          <w:kern w:val="2"/>
          <w:sz w:val="32"/>
          <w:szCs w:val="32"/>
        </w:rPr>
        <w:t>从业规定</w:t>
      </w:r>
      <w:proofErr w:type="gramEnd"/>
      <w:r>
        <w:rPr>
          <w:rFonts w:ascii="楷体" w:eastAsia="楷体" w:hAnsi="楷体" w:cs="仿宋" w:hint="eastAsia"/>
          <w:b/>
          <w:bCs/>
          <w:kern w:val="2"/>
          <w:sz w:val="32"/>
          <w:szCs w:val="32"/>
        </w:rPr>
        <w:t>情况</w:t>
      </w:r>
    </w:p>
    <w:p w14:paraId="7717590D" w14:textId="77777777" w:rsidR="003C51F6" w:rsidRDefault="00000000">
      <w:pPr>
        <w:pStyle w:val="Style13"/>
        <w:spacing w:before="0" w:after="0" w:line="560" w:lineRule="exact"/>
        <w:ind w:firstLineChars="200" w:firstLine="643"/>
        <w:outlineLvl w:val="2"/>
        <w:rPr>
          <w:rFonts w:ascii="仿宋" w:eastAsia="仿宋" w:hAnsi="仿宋" w:cs="仿宋" w:hint="eastAsia"/>
          <w:b/>
          <w:bCs/>
          <w:kern w:val="2"/>
          <w:sz w:val="32"/>
          <w:szCs w:val="32"/>
        </w:rPr>
      </w:pPr>
      <w:r>
        <w:rPr>
          <w:rFonts w:ascii="仿宋" w:eastAsia="仿宋" w:hAnsi="仿宋" w:cs="仿宋" w:hint="eastAsia"/>
          <w:b/>
          <w:bCs/>
          <w:kern w:val="2"/>
          <w:sz w:val="32"/>
          <w:szCs w:val="32"/>
        </w:rPr>
        <w:t>1.审计内容</w:t>
      </w:r>
    </w:p>
    <w:p w14:paraId="55C03F62"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主要审查领导干部在公司重大问题决策、重要干部任免、重大项目投资决策、大额资金使用上是否贯彻执行国家法律法规和财经纪律，是否遵守公司规章制度，是否存在利用职权和职务上的影响谋取不正当利益的情况，是否存在违反规定干预和插手市场经济活动、谋取私利的情况，有无违反中央八项规定精神的情况。</w:t>
      </w:r>
    </w:p>
    <w:p w14:paraId="4B4C6F96" w14:textId="77777777" w:rsidR="003C51F6" w:rsidRDefault="00000000">
      <w:pPr>
        <w:pStyle w:val="Style13"/>
        <w:spacing w:before="0" w:after="0" w:line="560" w:lineRule="exact"/>
        <w:ind w:firstLineChars="200" w:firstLine="643"/>
        <w:outlineLvl w:val="2"/>
        <w:rPr>
          <w:rFonts w:ascii="仿宋" w:eastAsia="仿宋" w:hAnsi="仿宋" w:cs="仿宋" w:hint="eastAsia"/>
          <w:b/>
          <w:bCs/>
          <w:kern w:val="2"/>
          <w:sz w:val="32"/>
          <w:szCs w:val="32"/>
        </w:rPr>
      </w:pPr>
      <w:r>
        <w:rPr>
          <w:rFonts w:ascii="仿宋" w:eastAsia="仿宋" w:hAnsi="仿宋" w:cs="仿宋" w:hint="eastAsia"/>
          <w:b/>
          <w:bCs/>
          <w:kern w:val="2"/>
          <w:sz w:val="32"/>
          <w:szCs w:val="32"/>
        </w:rPr>
        <w:t>2.审计重点及方法</w:t>
      </w:r>
    </w:p>
    <w:p w14:paraId="4E61B74A"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1）审查领导人员在重大经济决策中是否严格遵守廉洁从业规定，是否存在利用职权为本人或他人谋取不正当利益的情况。通过查阅重大决策的会议记录、决策文件，以及相关合同协议等资料，检查是否存在违规操作、利益输送等问题。例如，在重大资产处置、项目招标等环节，是否存在领导人员打招呼、干预决策的情况。</w:t>
      </w:r>
    </w:p>
    <w:p w14:paraId="15C17E02"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lastRenderedPageBreak/>
        <w:t>（2）对领导人员的薪酬福利发放情况进行审计，检查是否符合公司薪酬管理制度和上级有关规定，是否存在违规发放津贴补贴、奖金等情况。通过比对薪酬发放记录与个人所得税申报记录，核查是否存在隐瞒收入、偷逃税款等问题。</w:t>
      </w:r>
    </w:p>
    <w:p w14:paraId="3B0BCA53"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3）关注领导人员在公务活动中的廉洁自律情况，检查是否存在违规收送礼品礼金、违规接受宴请、公车私用等违反中央八项规定精神的行为。通过查阅公务接待记录、公车使用登记等资料，结合信访举报线索，对可疑事项进行深入调查核实。</w:t>
      </w:r>
    </w:p>
    <w:p w14:paraId="4E5DA373"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4）审查领导人员的亲属及特定关系人与公司的业务往来情况，检查是否存在关联交易不规范、利益输送等问题。通过查询公司供应商、客户名单与领导人员亲属信息的关联关系，排查是否存在利用职权为亲属谋取利益的情况。</w:t>
      </w:r>
    </w:p>
    <w:p w14:paraId="79544FAF" w14:textId="77777777" w:rsidR="003C51F6" w:rsidRDefault="00000000">
      <w:pPr>
        <w:spacing w:line="560" w:lineRule="exact"/>
        <w:ind w:firstLine="200"/>
        <w:outlineLvl w:val="1"/>
        <w:rPr>
          <w:rFonts w:ascii="楷体" w:eastAsia="楷体" w:hAnsi="楷体" w:cs="仿宋" w:hint="eastAsia"/>
          <w:b/>
          <w:bCs/>
          <w:kern w:val="2"/>
          <w:sz w:val="32"/>
          <w:szCs w:val="32"/>
        </w:rPr>
      </w:pPr>
      <w:r>
        <w:rPr>
          <w:rFonts w:ascii="楷体" w:eastAsia="楷体" w:hAnsi="楷体" w:cs="仿宋" w:hint="eastAsia"/>
          <w:b/>
          <w:bCs/>
          <w:kern w:val="2"/>
          <w:sz w:val="32"/>
          <w:szCs w:val="32"/>
        </w:rPr>
        <w:t>（七）对以往审计中发现问题的整改情况</w:t>
      </w:r>
    </w:p>
    <w:p w14:paraId="3281F5C5" w14:textId="77777777" w:rsidR="003C51F6" w:rsidRDefault="00000000">
      <w:pPr>
        <w:pStyle w:val="Style13"/>
        <w:spacing w:before="0" w:after="0" w:line="560" w:lineRule="exact"/>
        <w:ind w:firstLineChars="200" w:firstLine="643"/>
        <w:outlineLvl w:val="2"/>
        <w:rPr>
          <w:rFonts w:ascii="仿宋" w:eastAsia="仿宋" w:hAnsi="仿宋" w:cs="仿宋" w:hint="eastAsia"/>
          <w:b/>
          <w:bCs/>
          <w:kern w:val="2"/>
          <w:sz w:val="32"/>
          <w:szCs w:val="32"/>
        </w:rPr>
      </w:pPr>
      <w:r>
        <w:rPr>
          <w:rFonts w:ascii="仿宋" w:eastAsia="仿宋" w:hAnsi="仿宋" w:cs="仿宋" w:hint="eastAsia"/>
          <w:b/>
          <w:bCs/>
          <w:kern w:val="2"/>
          <w:sz w:val="32"/>
          <w:szCs w:val="32"/>
        </w:rPr>
        <w:t>1.审计内容</w:t>
      </w:r>
    </w:p>
    <w:p w14:paraId="3EBE5085"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审查公司是否建立健全审计</w:t>
      </w:r>
      <w:proofErr w:type="gramStart"/>
      <w:r>
        <w:rPr>
          <w:rFonts w:ascii="仿宋" w:eastAsia="仿宋" w:hAnsi="仿宋" w:cs="仿宋" w:hint="eastAsia"/>
          <w:kern w:val="2"/>
          <w:sz w:val="32"/>
          <w:szCs w:val="32"/>
        </w:rPr>
        <w:t>整改台</w:t>
      </w:r>
      <w:proofErr w:type="gramEnd"/>
      <w:r>
        <w:rPr>
          <w:rFonts w:ascii="仿宋" w:eastAsia="仿宋" w:hAnsi="仿宋" w:cs="仿宋" w:hint="eastAsia"/>
          <w:kern w:val="2"/>
          <w:sz w:val="32"/>
          <w:szCs w:val="32"/>
        </w:rPr>
        <w:t>账，对所有审计项目纳入检查范围，对所有具体整改事项实行动态管理。核实整改措施是否得到有效执行，是否在规定的时间内完成了整改工作，问题是否得到切实解决，整改范围是否涵盖了审计报告中提出的所有问题，是否存在遗漏或选择性整改的情况，是否存在表面整改、敷衍整改或虚假整改的情况。是否采取了切实可行的整改措施，这些措施是否针对审计发现的问题进行了有效地纠正和改进。</w:t>
      </w:r>
    </w:p>
    <w:p w14:paraId="2623E2DF" w14:textId="77777777" w:rsidR="003C51F6" w:rsidRDefault="00000000">
      <w:pPr>
        <w:pStyle w:val="Style13"/>
        <w:spacing w:before="0" w:after="0" w:line="560" w:lineRule="exact"/>
        <w:ind w:firstLineChars="200" w:firstLine="643"/>
        <w:outlineLvl w:val="2"/>
        <w:rPr>
          <w:rFonts w:ascii="仿宋" w:eastAsia="仿宋" w:hAnsi="仿宋" w:cs="仿宋" w:hint="eastAsia"/>
          <w:b/>
          <w:bCs/>
          <w:kern w:val="2"/>
          <w:sz w:val="32"/>
          <w:szCs w:val="32"/>
        </w:rPr>
      </w:pPr>
      <w:r>
        <w:rPr>
          <w:rFonts w:ascii="仿宋" w:eastAsia="仿宋" w:hAnsi="仿宋" w:cs="仿宋" w:hint="eastAsia"/>
          <w:b/>
          <w:bCs/>
          <w:kern w:val="2"/>
          <w:sz w:val="32"/>
          <w:szCs w:val="32"/>
        </w:rPr>
        <w:t>2.审计重点及方法</w:t>
      </w:r>
    </w:p>
    <w:p w14:paraId="49C355B6" w14:textId="77777777" w:rsidR="003C51F6" w:rsidRDefault="00000000">
      <w:pPr>
        <w:pStyle w:val="Style13"/>
        <w:spacing w:before="0" w:after="0" w:line="560" w:lineRule="exact"/>
        <w:ind w:firstLineChars="200" w:firstLine="440"/>
        <w:rPr>
          <w:rFonts w:ascii="仿宋" w:eastAsia="仿宋" w:hAnsi="仿宋" w:cs="仿宋" w:hint="eastAsia"/>
          <w:kern w:val="2"/>
          <w:sz w:val="32"/>
          <w:szCs w:val="32"/>
        </w:rPr>
      </w:pPr>
      <w:r>
        <w:t>（</w:t>
      </w:r>
      <w:r>
        <w:rPr>
          <w:rFonts w:ascii="仿宋" w:eastAsia="仿宋" w:hAnsi="仿宋" w:cs="仿宋" w:hint="eastAsia"/>
          <w:kern w:val="2"/>
          <w:sz w:val="32"/>
          <w:szCs w:val="32"/>
        </w:rPr>
        <w:t>1）获取公司任职期间内外部审计发现问题的</w:t>
      </w:r>
      <w:proofErr w:type="gramStart"/>
      <w:r>
        <w:rPr>
          <w:rFonts w:ascii="仿宋" w:eastAsia="仿宋" w:hAnsi="仿宋" w:cs="仿宋" w:hint="eastAsia"/>
          <w:kern w:val="2"/>
          <w:sz w:val="32"/>
          <w:szCs w:val="32"/>
        </w:rPr>
        <w:t>整改台</w:t>
      </w:r>
      <w:proofErr w:type="gramEnd"/>
      <w:r>
        <w:rPr>
          <w:rFonts w:ascii="仿宋" w:eastAsia="仿宋" w:hAnsi="仿宋" w:cs="仿宋" w:hint="eastAsia"/>
          <w:kern w:val="2"/>
          <w:sz w:val="32"/>
          <w:szCs w:val="32"/>
        </w:rPr>
        <w:t>账，核对</w:t>
      </w:r>
      <w:proofErr w:type="gramStart"/>
      <w:r>
        <w:rPr>
          <w:rFonts w:ascii="仿宋" w:eastAsia="仿宋" w:hAnsi="仿宋" w:cs="仿宋" w:hint="eastAsia"/>
          <w:kern w:val="2"/>
          <w:sz w:val="32"/>
          <w:szCs w:val="32"/>
        </w:rPr>
        <w:t>整改台账是否</w:t>
      </w:r>
      <w:proofErr w:type="gramEnd"/>
      <w:r>
        <w:rPr>
          <w:rFonts w:ascii="仿宋" w:eastAsia="仿宋" w:hAnsi="仿宋" w:cs="仿宋" w:hint="eastAsia"/>
          <w:kern w:val="2"/>
          <w:sz w:val="32"/>
          <w:szCs w:val="32"/>
        </w:rPr>
        <w:t>完整记录了问题的整改情况，包括整改措施、整</w:t>
      </w:r>
      <w:r>
        <w:rPr>
          <w:rFonts w:ascii="仿宋" w:eastAsia="仿宋" w:hAnsi="仿宋" w:cs="仿宋" w:hint="eastAsia"/>
          <w:kern w:val="2"/>
          <w:sz w:val="32"/>
          <w:szCs w:val="32"/>
        </w:rPr>
        <w:lastRenderedPageBreak/>
        <w:t>改时限、整改责任人等。通过对比审计报告与</w:t>
      </w:r>
      <w:proofErr w:type="gramStart"/>
      <w:r>
        <w:rPr>
          <w:rFonts w:ascii="仿宋" w:eastAsia="仿宋" w:hAnsi="仿宋" w:cs="仿宋" w:hint="eastAsia"/>
          <w:kern w:val="2"/>
          <w:sz w:val="32"/>
          <w:szCs w:val="32"/>
        </w:rPr>
        <w:t>整改台</w:t>
      </w:r>
      <w:proofErr w:type="gramEnd"/>
      <w:r>
        <w:rPr>
          <w:rFonts w:ascii="仿宋" w:eastAsia="仿宋" w:hAnsi="仿宋" w:cs="仿宋" w:hint="eastAsia"/>
          <w:kern w:val="2"/>
          <w:sz w:val="32"/>
          <w:szCs w:val="32"/>
        </w:rPr>
        <w:t>账，检查是否存在遗漏整改的问题，确保所有审计发现问题都得到了关注和处理。</w:t>
      </w:r>
    </w:p>
    <w:p w14:paraId="65BBF2A5"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2）对整改情况进行实地核查和资料审查，验证整改措施的有效性。例如，对于以往审计发现的财务核算不规范问题，检查是否已按照会计准则进行了调整；对于内部控制缺陷，检查是否已完善了相关制度和流程。通过抽查整改后的业务凭证、文件资料等，评估整改效果是否达到预期目标。</w:t>
      </w:r>
    </w:p>
    <w:p w14:paraId="76588160"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3）关注未完成整改的问题，分析未整改的原因，是客观条件限制还是主观不作为导致。对于因主观原因未整改或整改不到位的，要追究相关人员的责任。同时，检查是否建立了长效机制，防止同类问题再次发生，确保审计整改工作取得实效。</w:t>
      </w:r>
    </w:p>
    <w:p w14:paraId="3C682D1F" w14:textId="77777777" w:rsidR="003C51F6" w:rsidRDefault="00000000">
      <w:pPr>
        <w:pStyle w:val="20"/>
        <w:spacing w:before="0" w:after="0" w:line="560" w:lineRule="exact"/>
        <w:ind w:firstLine="200"/>
        <w:rPr>
          <w:b w:val="0"/>
          <w:bCs w:val="0"/>
          <w:sz w:val="22"/>
          <w:szCs w:val="22"/>
        </w:rPr>
      </w:pPr>
      <w:r>
        <w:rPr>
          <w:rFonts w:ascii="楷体" w:eastAsia="楷体" w:hAnsi="楷体" w:cs="仿宋" w:hint="eastAsia"/>
          <w:kern w:val="2"/>
        </w:rPr>
        <w:t>（八）其他需要审计的事项</w:t>
      </w:r>
    </w:p>
    <w:p w14:paraId="0397D1D0"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根据广西农垦企业管理有限公司和被审计领导干部具体情况确定的其他需要审计的事项和内容。</w:t>
      </w:r>
    </w:p>
    <w:p w14:paraId="7258B9FA"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审计方法与步骤</w:t>
      </w:r>
    </w:p>
    <w:p w14:paraId="50E3AC79"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收集资料：收集与审计内容相关的政策文件、会议记录、实施方案、执行报告等资料。</w:t>
      </w:r>
    </w:p>
    <w:p w14:paraId="495C7326"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对比分析：将收集到的资料与政策要求进行对比分析，评估政策的执行情况和效果。</w:t>
      </w:r>
    </w:p>
    <w:p w14:paraId="7ABA66CC"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现场核查：对重点部门、重点项目进行现场核查，了解政策执行的具体情况。</w:t>
      </w:r>
    </w:p>
    <w:p w14:paraId="5C0692D3"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综合评价：根据审计结果，对领导干部在贯彻执行党和国家经济方针政策、决策部署方面的表现进行综合评价。</w:t>
      </w:r>
    </w:p>
    <w:p w14:paraId="033B8618"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lastRenderedPageBreak/>
        <w:t>发现问题：通过审计发现领导干部在贯彻执行党和国家经济方针政策、决策部署方面存在的问题和不足。</w:t>
      </w:r>
    </w:p>
    <w:p w14:paraId="1D93E73D" w14:textId="77777777" w:rsidR="003C51F6" w:rsidRDefault="00000000">
      <w:pPr>
        <w:pStyle w:val="1"/>
        <w:spacing w:before="0" w:after="0" w:line="560" w:lineRule="exact"/>
        <w:ind w:firstLineChars="200" w:firstLine="643"/>
        <w:rPr>
          <w:rFonts w:ascii="黑体" w:eastAsia="黑体" w:hAnsi="黑体" w:cs="黑体" w:hint="eastAsia"/>
          <w:sz w:val="32"/>
          <w:szCs w:val="32"/>
        </w:rPr>
      </w:pPr>
      <w:r>
        <w:rPr>
          <w:rFonts w:ascii="黑体" w:eastAsia="黑体" w:hAnsi="黑体" w:cs="黑体" w:hint="eastAsia"/>
          <w:sz w:val="32"/>
          <w:szCs w:val="32"/>
        </w:rPr>
        <w:t>六、重要风险的识别及应对</w:t>
      </w:r>
    </w:p>
    <w:p w14:paraId="4E1AE28F" w14:textId="77777777" w:rsidR="003C51F6" w:rsidRDefault="00000000">
      <w:pPr>
        <w:spacing w:line="560" w:lineRule="exact"/>
        <w:ind w:firstLine="200"/>
        <w:outlineLvl w:val="1"/>
        <w:rPr>
          <w:rFonts w:ascii="楷体" w:eastAsia="楷体" w:hAnsi="楷体" w:cs="仿宋" w:hint="eastAsia"/>
          <w:b/>
          <w:bCs/>
          <w:kern w:val="2"/>
          <w:sz w:val="32"/>
          <w:szCs w:val="32"/>
        </w:rPr>
      </w:pPr>
      <w:r>
        <w:rPr>
          <w:rFonts w:ascii="楷体" w:eastAsia="楷体" w:hAnsi="楷体" w:cs="仿宋" w:hint="eastAsia"/>
          <w:b/>
          <w:bCs/>
          <w:kern w:val="2"/>
          <w:sz w:val="32"/>
          <w:szCs w:val="32"/>
        </w:rPr>
        <w:t>（一）重要风险的识别</w:t>
      </w:r>
    </w:p>
    <w:p w14:paraId="787258CB"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1.审计证据不充分风险：可能因审计手段有限、被审计单位配合度低等，导致审计人员获取的证据不全面、不准确，难以支撑审计结论。</w:t>
      </w:r>
    </w:p>
    <w:p w14:paraId="55C56393"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2.审计评价不客观风险：</w:t>
      </w:r>
      <w:proofErr w:type="gramStart"/>
      <w:r>
        <w:rPr>
          <w:rFonts w:ascii="仿宋" w:eastAsia="仿宋" w:hAnsi="仿宋" w:cs="仿宋" w:hint="eastAsia"/>
          <w:kern w:val="2"/>
          <w:sz w:val="32"/>
          <w:szCs w:val="32"/>
        </w:rPr>
        <w:t>受评价</w:t>
      </w:r>
      <w:proofErr w:type="gramEnd"/>
      <w:r>
        <w:rPr>
          <w:rFonts w:ascii="仿宋" w:eastAsia="仿宋" w:hAnsi="仿宋" w:cs="仿宋" w:hint="eastAsia"/>
          <w:kern w:val="2"/>
          <w:sz w:val="32"/>
          <w:szCs w:val="32"/>
        </w:rPr>
        <w:t>标准不明确、审计人员主观因素影响，对被审计领导干部的经济责任履行情况评价可能有失客观公正。</w:t>
      </w:r>
    </w:p>
    <w:p w14:paraId="1089D3C0"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3.内部控制失效风险：被审计单位内部控制制度不完善或执行不力，可能导致财务数据失真、资产流失、违规决策等问题，增加审计风险。</w:t>
      </w:r>
    </w:p>
    <w:p w14:paraId="128D1BF5"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4.法律法规政策变化风险：审计期间</w:t>
      </w:r>
      <w:proofErr w:type="gramStart"/>
      <w:r>
        <w:rPr>
          <w:rFonts w:ascii="仿宋" w:eastAsia="仿宋" w:hAnsi="仿宋" w:cs="仿宋" w:hint="eastAsia"/>
          <w:kern w:val="2"/>
          <w:sz w:val="32"/>
          <w:szCs w:val="32"/>
        </w:rPr>
        <w:t>若相关</w:t>
      </w:r>
      <w:proofErr w:type="gramEnd"/>
      <w:r>
        <w:rPr>
          <w:rFonts w:ascii="仿宋" w:eastAsia="仿宋" w:hAnsi="仿宋" w:cs="仿宋" w:hint="eastAsia"/>
          <w:kern w:val="2"/>
          <w:sz w:val="32"/>
          <w:szCs w:val="32"/>
        </w:rPr>
        <w:t>法律法规、政策发生变更，可能影响审计判断和结论的准确性。</w:t>
      </w:r>
    </w:p>
    <w:p w14:paraId="4A764A1D" w14:textId="77777777" w:rsidR="003C51F6" w:rsidRDefault="00000000">
      <w:pPr>
        <w:pStyle w:val="20"/>
        <w:spacing w:before="0" w:after="0" w:line="560" w:lineRule="exact"/>
        <w:ind w:firstLineChars="200" w:firstLine="643"/>
        <w:rPr>
          <w:rFonts w:ascii="楷体" w:eastAsia="楷体" w:hAnsi="楷体" w:cs="仿宋" w:hint="eastAsia"/>
          <w:kern w:val="2"/>
        </w:rPr>
      </w:pPr>
      <w:r>
        <w:rPr>
          <w:rFonts w:ascii="楷体" w:eastAsia="楷体" w:hAnsi="楷体" w:cs="仿宋" w:hint="eastAsia"/>
          <w:kern w:val="2"/>
        </w:rPr>
        <w:t>（二）风险的应对策略</w:t>
      </w:r>
    </w:p>
    <w:p w14:paraId="370618A5"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1.确保审计证据充分性：综合运用多种审计方法，如查阅文件资料、实地盘点、调查访谈等，扩大证据收集范围。同时，加强与被审计单位沟通，要求其按规定提供完整资料，对重要事项获取充分、适当的证据。</w:t>
      </w:r>
    </w:p>
    <w:p w14:paraId="7FEC512C"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2.保证审计评价客观性：制定明确、具体的评价标准和指标体系，结合被审计单位实际情况及行业特点，进行全面、客观分析。审计人员要保持独立性和职业谨慎，避免主观偏见，评价语言应准确、规范，依据充分。</w:t>
      </w:r>
    </w:p>
    <w:p w14:paraId="27F30005"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lastRenderedPageBreak/>
        <w:t>3.强化内部控制审查：首先对被审计单位内部控制进行全面测试和评估，找出薄弱环节。关注关键岗位和重要业务流程的控制情况，提出改进建议，督促其完善内部控制制度并有效执行，降低因内部控制失效带来的风险。</w:t>
      </w:r>
    </w:p>
    <w:p w14:paraId="30547D2F"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4.及时关注法律法规政策变化：审计人员要持续学习和关注最新法律法规、政策动态，及时调整审计思路和方法。在审计过程中，对涉及政策变化的事项，要深入分析其对审计结论的影响，确保审计工作符合最新要求。</w:t>
      </w:r>
    </w:p>
    <w:p w14:paraId="345344D9" w14:textId="77777777" w:rsidR="003C51F6" w:rsidRDefault="00000000">
      <w:pPr>
        <w:pStyle w:val="1"/>
        <w:spacing w:before="0" w:after="0" w:line="560" w:lineRule="exact"/>
        <w:ind w:firstLineChars="200" w:firstLine="643"/>
        <w:rPr>
          <w:rFonts w:ascii="黑体" w:eastAsia="黑体" w:hAnsi="黑体" w:cs="黑体" w:hint="eastAsia"/>
          <w:sz w:val="32"/>
          <w:szCs w:val="32"/>
        </w:rPr>
      </w:pPr>
      <w:r>
        <w:rPr>
          <w:rFonts w:ascii="黑体" w:eastAsia="黑体" w:hAnsi="黑体" w:cs="黑体" w:hint="eastAsia"/>
          <w:sz w:val="32"/>
          <w:szCs w:val="32"/>
        </w:rPr>
        <w:t>七、审计技术方法</w:t>
      </w:r>
    </w:p>
    <w:p w14:paraId="79850B53"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运用检查、观察、询问、调查、分析和计算机审计等方法，运用比较分析、比率分析、结构分析等方法执行实质性分析程序；运用穿行测试、重新计算、重新执行等方法执行控制测试；运用抽查、</w:t>
      </w:r>
      <w:proofErr w:type="gramStart"/>
      <w:r>
        <w:rPr>
          <w:rFonts w:ascii="仿宋" w:eastAsia="仿宋" w:hAnsi="仿宋" w:cs="仿宋" w:hint="eastAsia"/>
          <w:kern w:val="2"/>
          <w:sz w:val="32"/>
          <w:szCs w:val="32"/>
        </w:rPr>
        <w:t>函证等</w:t>
      </w:r>
      <w:proofErr w:type="gramEnd"/>
      <w:r>
        <w:rPr>
          <w:rFonts w:ascii="仿宋" w:eastAsia="仿宋" w:hAnsi="仿宋" w:cs="仿宋" w:hint="eastAsia"/>
          <w:kern w:val="2"/>
          <w:sz w:val="32"/>
          <w:szCs w:val="32"/>
        </w:rPr>
        <w:t>执行细节测试。对广西农垦企业管理有限公司提供的会计报表、会计账簿、会计凭证等会计资料以及有关经济活动的合同、文件等资料开展审计和审计调查。调阅与任期经济责任人履行经济责任有关的会议记录、会议纪要等资料，采取座谈和个别谈话等形式，并参考任期经济责任人任期内各级审计机关及相关部门对广西农垦企业管理有限公司的检查结果，并针对审计发现的问题，提出具体的改进建议和措施。</w:t>
      </w:r>
    </w:p>
    <w:p w14:paraId="00106ED6"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各阶段的主要审计方法如下：</w:t>
      </w:r>
    </w:p>
    <w:p w14:paraId="1178A8A4" w14:textId="77777777" w:rsidR="003C51F6" w:rsidRDefault="00000000">
      <w:pPr>
        <w:pStyle w:val="Style13"/>
        <w:spacing w:before="0" w:after="0" w:line="560" w:lineRule="exact"/>
        <w:ind w:firstLineChars="200" w:firstLine="643"/>
        <w:outlineLvl w:val="2"/>
        <w:rPr>
          <w:rFonts w:ascii="仿宋" w:eastAsia="仿宋" w:hAnsi="仿宋" w:cs="仿宋" w:hint="eastAsia"/>
          <w:b/>
          <w:bCs/>
          <w:kern w:val="2"/>
          <w:sz w:val="32"/>
          <w:szCs w:val="32"/>
        </w:rPr>
      </w:pPr>
      <w:r>
        <w:rPr>
          <w:rFonts w:ascii="仿宋" w:eastAsia="仿宋" w:hAnsi="仿宋" w:cs="仿宋" w:hint="eastAsia"/>
          <w:b/>
          <w:bCs/>
          <w:kern w:val="2"/>
          <w:sz w:val="32"/>
          <w:szCs w:val="32"/>
        </w:rPr>
        <w:t>1.审计准备阶段：</w:t>
      </w:r>
    </w:p>
    <w:p w14:paraId="5CEA4517"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收集资料：收集被审计单位的基本情况，如组织架构、经营业务、财务状况等资料，以及被审计领导干部的职责范围、任期目标等相关文件，为后续审计工作提供基础信息。</w:t>
      </w:r>
    </w:p>
    <w:p w14:paraId="22695C9E"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lastRenderedPageBreak/>
        <w:t>制定审计方案：根据收集的资料和审计目标，确定审计范围、重点、步骤和方法等，明确审计人员分工和时间安排，使审计工作有序进行。</w:t>
      </w:r>
    </w:p>
    <w:p w14:paraId="3F12D1D2" w14:textId="77777777" w:rsidR="003C51F6" w:rsidRDefault="00000000">
      <w:pPr>
        <w:pStyle w:val="Style13"/>
        <w:spacing w:before="0" w:after="0" w:line="560" w:lineRule="exact"/>
        <w:ind w:firstLineChars="200" w:firstLine="643"/>
        <w:outlineLvl w:val="2"/>
        <w:rPr>
          <w:rFonts w:ascii="仿宋" w:eastAsia="仿宋" w:hAnsi="仿宋" w:cs="仿宋" w:hint="eastAsia"/>
          <w:b/>
          <w:bCs/>
          <w:kern w:val="2"/>
          <w:sz w:val="32"/>
          <w:szCs w:val="32"/>
        </w:rPr>
      </w:pPr>
      <w:r>
        <w:rPr>
          <w:rFonts w:ascii="仿宋" w:eastAsia="仿宋" w:hAnsi="仿宋" w:cs="仿宋" w:hint="eastAsia"/>
          <w:b/>
          <w:bCs/>
          <w:kern w:val="2"/>
          <w:sz w:val="32"/>
          <w:szCs w:val="32"/>
        </w:rPr>
        <w:t>2.审计实施阶段：</w:t>
      </w:r>
    </w:p>
    <w:p w14:paraId="50083683"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财务审计方法：运用检查、监盘、观察、查询</w:t>
      </w:r>
      <w:proofErr w:type="gramStart"/>
      <w:r>
        <w:rPr>
          <w:rFonts w:ascii="仿宋" w:eastAsia="仿宋" w:hAnsi="仿宋" w:cs="仿宋" w:hint="eastAsia"/>
          <w:kern w:val="2"/>
          <w:sz w:val="32"/>
          <w:szCs w:val="32"/>
        </w:rPr>
        <w:t>及函证</w:t>
      </w:r>
      <w:proofErr w:type="gramEnd"/>
      <w:r>
        <w:rPr>
          <w:rFonts w:ascii="仿宋" w:eastAsia="仿宋" w:hAnsi="仿宋" w:cs="仿宋" w:hint="eastAsia"/>
          <w:kern w:val="2"/>
          <w:sz w:val="32"/>
          <w:szCs w:val="32"/>
        </w:rPr>
        <w:t>、计算、分析性复核等方法，对被审计单位的财务报表、会计凭证、账簿等进行审查，核实财务数据的真实性、准确性和完整性，检查是否存在财务违规行为。</w:t>
      </w:r>
    </w:p>
    <w:p w14:paraId="66201588"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内部控制测评方法：通过询问、观察、检查文件记录等方式，了解被审计单位内部控制制度的设计和执行情况，测试内部控制的有效性，找出内部控制的薄弱环节，确定审计重点。</w:t>
      </w:r>
    </w:p>
    <w:p w14:paraId="77E6E95B"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数据分析法：利用计算机辅助审计技术，对被审计单位的财务数据和业务数据进行分析，通过数据挖掘、对比分析、趋势分析等方法，发现异常数据和潜在问题，提高审计效率和准确性。</w:t>
      </w:r>
    </w:p>
    <w:p w14:paraId="709337ED"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调查访谈法：与被审计单位的领导、员工、相关利益者等进行个别谈话或召开座谈会，了解被审计领导干部的工作情况、决策过程、廉洁自律等方面的信息，获取审计线索和证据。</w:t>
      </w:r>
    </w:p>
    <w:p w14:paraId="5AD56047" w14:textId="77777777" w:rsidR="003C51F6" w:rsidRDefault="00000000">
      <w:pPr>
        <w:pStyle w:val="Style13"/>
        <w:spacing w:before="0" w:after="0" w:line="560" w:lineRule="exact"/>
        <w:ind w:firstLineChars="200" w:firstLine="643"/>
        <w:outlineLvl w:val="2"/>
        <w:rPr>
          <w:rFonts w:ascii="仿宋" w:eastAsia="仿宋" w:hAnsi="仿宋" w:cs="仿宋" w:hint="eastAsia"/>
          <w:b/>
          <w:bCs/>
          <w:kern w:val="2"/>
          <w:sz w:val="32"/>
          <w:szCs w:val="32"/>
        </w:rPr>
      </w:pPr>
      <w:r>
        <w:rPr>
          <w:rFonts w:ascii="仿宋" w:eastAsia="仿宋" w:hAnsi="仿宋" w:cs="仿宋" w:hint="eastAsia"/>
          <w:b/>
          <w:bCs/>
          <w:kern w:val="2"/>
          <w:sz w:val="32"/>
          <w:szCs w:val="32"/>
        </w:rPr>
        <w:t>3.审计终结阶段：</w:t>
      </w:r>
    </w:p>
    <w:p w14:paraId="46DB7443"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综合分析评价法：对审计实施阶段获取的证据和信息进行综合分析，结合审计目标和评价标准，对被审计领导干部的经济责任履行情况进行全面、客观、公正的评价，形成审计结论。</w:t>
      </w:r>
    </w:p>
    <w:p w14:paraId="6C07FA77" w14:textId="77777777" w:rsidR="003C51F6" w:rsidRDefault="00000000">
      <w:pPr>
        <w:pStyle w:val="Style13"/>
        <w:spacing w:before="0" w:after="0" w:line="560" w:lineRule="exact"/>
        <w:ind w:firstLineChars="200" w:firstLine="640"/>
        <w:rPr>
          <w:rFonts w:ascii="仿宋" w:eastAsia="仿宋" w:hAnsi="仿宋" w:cs="仿宋" w:hint="eastAsia"/>
          <w:kern w:val="2"/>
          <w:sz w:val="32"/>
          <w:szCs w:val="32"/>
        </w:rPr>
      </w:pPr>
      <w:r>
        <w:rPr>
          <w:rFonts w:ascii="仿宋" w:eastAsia="仿宋" w:hAnsi="仿宋" w:cs="仿宋" w:hint="eastAsia"/>
          <w:kern w:val="2"/>
          <w:sz w:val="32"/>
          <w:szCs w:val="32"/>
        </w:rPr>
        <w:t>沟通协调法：与被审计单位和被审计领导干部就审计结果进行沟通，听取他们的意见和解释，对合理的意见予以采纳，对存</w:t>
      </w:r>
      <w:r>
        <w:rPr>
          <w:rFonts w:ascii="仿宋" w:eastAsia="仿宋" w:hAnsi="仿宋" w:cs="仿宋" w:hint="eastAsia"/>
          <w:kern w:val="2"/>
          <w:sz w:val="32"/>
          <w:szCs w:val="32"/>
        </w:rPr>
        <w:lastRenderedPageBreak/>
        <w:t>在分歧的问题进行进一步核实和研究，确保审计报告的准确性和客观性。</w:t>
      </w:r>
    </w:p>
    <w:p w14:paraId="0920960E" w14:textId="77777777" w:rsidR="003C51F6" w:rsidRDefault="00000000">
      <w:pPr>
        <w:pStyle w:val="1"/>
        <w:spacing w:before="0" w:after="0" w:line="560" w:lineRule="exact"/>
        <w:ind w:firstLine="200"/>
        <w:rPr>
          <w:rFonts w:ascii="黑体" w:eastAsia="黑体" w:hAnsi="黑体" w:cs="黑体" w:hint="eastAsia"/>
          <w:b w:val="0"/>
          <w:bCs w:val="0"/>
          <w:sz w:val="32"/>
          <w:szCs w:val="32"/>
        </w:rPr>
      </w:pPr>
      <w:r>
        <w:rPr>
          <w:rFonts w:ascii="黑体" w:eastAsia="黑体" w:hAnsi="黑体" w:cs="黑体" w:hint="eastAsia"/>
          <w:sz w:val="32"/>
          <w:szCs w:val="32"/>
        </w:rPr>
        <w:t>八、工作步骤与时间安排</w:t>
      </w:r>
    </w:p>
    <w:p w14:paraId="42293D13" w14:textId="77777777" w:rsidR="003C51F6" w:rsidRDefault="00000000">
      <w:pPr>
        <w:spacing w:line="56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根据被审计单位和被审计领导干部具体情况确定的其他需要审计的事项和内容。审计工作进度及时间安排具体划分以下几个阶段：</w:t>
      </w:r>
    </w:p>
    <w:p w14:paraId="4318DF43" w14:textId="77777777" w:rsidR="003C51F6" w:rsidRDefault="00000000">
      <w:pPr>
        <w:pStyle w:val="20"/>
        <w:spacing w:before="0" w:after="0" w:line="560" w:lineRule="exact"/>
        <w:ind w:firstLine="200"/>
        <w:rPr>
          <w:rFonts w:ascii="楷体" w:eastAsia="楷体" w:hAnsi="楷体" w:cs="楷体" w:hint="eastAsia"/>
        </w:rPr>
      </w:pPr>
      <w:r>
        <w:rPr>
          <w:rFonts w:ascii="楷体" w:eastAsia="楷体" w:hAnsi="楷体" w:cs="楷体" w:hint="eastAsia"/>
        </w:rPr>
        <w:t>（一）准备阶段（2025年7月10日-2025年7月29日）</w:t>
      </w:r>
    </w:p>
    <w:p w14:paraId="2C39F39E" w14:textId="77777777" w:rsidR="003C51F6" w:rsidRDefault="00000000">
      <w:pPr>
        <w:spacing w:line="56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1.安排审计人员组成审计组，指定审计组长，实行审计组长负责制。根据项目工作量的大小，配备一定数量的专业审计人员，并遵循审计回避制度。每个审计人员按照各自分工，做好开展审计项目的准备工作。</w:t>
      </w:r>
    </w:p>
    <w:p w14:paraId="4643CBEA" w14:textId="77777777" w:rsidR="003C51F6" w:rsidRDefault="00000000">
      <w:pPr>
        <w:spacing w:line="56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2.搜集和调查广西农垦企业管理有限公司有关资料。充分利用现有的审计资源，搜集企业管理公司档案资料、办公会议纪要、内控制度、领导干部任职期间的财务报告，调查了</w:t>
      </w:r>
      <w:r>
        <w:rPr>
          <w:rFonts w:ascii="仿宋" w:eastAsia="仿宋" w:hAnsi="仿宋" w:cs="仿宋" w:hint="eastAsia"/>
          <w:kern w:val="2"/>
          <w:sz w:val="32"/>
          <w:szCs w:val="32"/>
        </w:rPr>
        <w:t>企业管理公司</w:t>
      </w:r>
      <w:r>
        <w:rPr>
          <w:rFonts w:ascii="仿宋" w:eastAsia="仿宋" w:hAnsi="仿宋" w:cs="仿宋" w:hint="eastAsia"/>
          <w:sz w:val="32"/>
          <w:szCs w:val="32"/>
        </w:rPr>
        <w:t>的经营状况，询问企业管理公司有关人员等，全面了解</w:t>
      </w:r>
      <w:r>
        <w:rPr>
          <w:rFonts w:ascii="仿宋" w:eastAsia="仿宋" w:hAnsi="仿宋" w:cs="仿宋" w:hint="eastAsia"/>
          <w:kern w:val="2"/>
          <w:sz w:val="32"/>
          <w:szCs w:val="32"/>
        </w:rPr>
        <w:t>企业管理公司</w:t>
      </w:r>
      <w:r>
        <w:rPr>
          <w:rFonts w:ascii="仿宋" w:eastAsia="仿宋" w:hAnsi="仿宋" w:cs="仿宋" w:hint="eastAsia"/>
          <w:sz w:val="32"/>
          <w:szCs w:val="32"/>
        </w:rPr>
        <w:t>的经营状况，存在的问题，管理上的薄弱环节，以及企业管理公司干部的领导能力和管理能力。为客观评价企业管理公司领导干部的经济责任做好基础工作。</w:t>
      </w:r>
    </w:p>
    <w:p w14:paraId="31F2AFD8" w14:textId="77777777" w:rsidR="003C51F6" w:rsidRDefault="00000000">
      <w:pPr>
        <w:spacing w:line="56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3.研究制定审计方案。在做好调查研究工作的基础上，审计组制定切实可行的审计方案。审计方案主要包括审计依据、审计对象基本情况、审计目的、审计指导思想、审计范围、审计的主要内容和重点、审计评价的内容和指标、重要性的确定和审计风险的评估、工作进度和时间安排、审计组织与分工等。</w:t>
      </w:r>
    </w:p>
    <w:p w14:paraId="4650B128" w14:textId="77777777" w:rsidR="003C51F6" w:rsidRDefault="00000000">
      <w:pPr>
        <w:pStyle w:val="20"/>
        <w:spacing w:before="0" w:after="0" w:line="560" w:lineRule="exact"/>
        <w:ind w:firstLine="200"/>
        <w:rPr>
          <w:rFonts w:ascii="楷体" w:eastAsia="楷体" w:hAnsi="楷体" w:cs="楷体" w:hint="eastAsia"/>
        </w:rPr>
      </w:pPr>
      <w:r>
        <w:rPr>
          <w:rFonts w:ascii="楷体" w:eastAsia="楷体" w:hAnsi="楷体" w:cs="楷体" w:hint="eastAsia"/>
        </w:rPr>
        <w:t>（二）实施阶段（2025年7月30日—2025年8月30日）</w:t>
      </w:r>
    </w:p>
    <w:p w14:paraId="20A93482" w14:textId="77777777" w:rsidR="003C51F6" w:rsidRDefault="00000000">
      <w:pPr>
        <w:spacing w:line="56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lastRenderedPageBreak/>
        <w:t>收集审计资料，实施实质性程序，与企业管理公司相关人员进行个别谈话或了解情况，对获取的各种数据和信息进行综合分析，完成审计取证工作，整理、编写、复核工作底稿。</w:t>
      </w:r>
    </w:p>
    <w:p w14:paraId="16502510" w14:textId="77777777" w:rsidR="003C51F6" w:rsidRDefault="00000000">
      <w:pPr>
        <w:pStyle w:val="20"/>
        <w:spacing w:before="0" w:after="0" w:line="560" w:lineRule="exact"/>
        <w:ind w:firstLine="200"/>
        <w:rPr>
          <w:rFonts w:ascii="楷体" w:eastAsia="楷体" w:hAnsi="楷体" w:cs="楷体" w:hint="eastAsia"/>
        </w:rPr>
      </w:pPr>
      <w:r>
        <w:rPr>
          <w:rFonts w:ascii="楷体" w:eastAsia="楷体" w:hAnsi="楷体" w:cs="楷体" w:hint="eastAsia"/>
        </w:rPr>
        <w:t>（三）报告阶段（2025年9月1日—2025年9月30日）</w:t>
      </w:r>
    </w:p>
    <w:p w14:paraId="1BAA9561" w14:textId="77777777" w:rsidR="003C51F6" w:rsidRDefault="00000000">
      <w:pPr>
        <w:spacing w:line="56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编写审计报告，与被审计人及委托公司交换意见，根据意见修改完善报告，出具正式的审计报告。</w:t>
      </w:r>
    </w:p>
    <w:p w14:paraId="7A317769" w14:textId="77777777" w:rsidR="003C51F6" w:rsidRDefault="00000000">
      <w:pPr>
        <w:pStyle w:val="20"/>
        <w:spacing w:before="0" w:after="0" w:line="560" w:lineRule="exact"/>
        <w:ind w:firstLine="200"/>
        <w:rPr>
          <w:rFonts w:ascii="楷体" w:eastAsia="楷体" w:hAnsi="楷体" w:cs="楷体" w:hint="eastAsia"/>
        </w:rPr>
      </w:pPr>
      <w:r>
        <w:rPr>
          <w:rFonts w:ascii="楷体" w:eastAsia="楷体" w:hAnsi="楷体" w:cs="楷体" w:hint="eastAsia"/>
        </w:rPr>
        <w:t>（四）归档阶段（成果提交后自行安排时间）</w:t>
      </w:r>
    </w:p>
    <w:p w14:paraId="56BEFACB" w14:textId="77777777" w:rsidR="003C51F6" w:rsidRDefault="00000000">
      <w:pPr>
        <w:spacing w:line="56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审计资料整理归案，建立审计档案。详细审计程序如下图所示：</w:t>
      </w:r>
    </w:p>
    <w:p w14:paraId="77A81D20" w14:textId="77777777" w:rsidR="003C51F6" w:rsidRDefault="003C51F6"/>
    <w:p w14:paraId="07725D99" w14:textId="77777777" w:rsidR="003C51F6" w:rsidRDefault="003C51F6">
      <w:pPr>
        <w:pStyle w:val="2"/>
        <w:ind w:firstLine="640"/>
      </w:pPr>
    </w:p>
    <w:p w14:paraId="497D6B8E" w14:textId="77777777" w:rsidR="003C51F6" w:rsidRDefault="003C51F6"/>
    <w:p w14:paraId="6B941088" w14:textId="77777777" w:rsidR="003C51F6" w:rsidRDefault="003C51F6">
      <w:pPr>
        <w:pStyle w:val="2"/>
        <w:ind w:firstLine="640"/>
      </w:pPr>
    </w:p>
    <w:p w14:paraId="2A4B2B77" w14:textId="77777777" w:rsidR="003C51F6" w:rsidRDefault="00000000">
      <w:pPr>
        <w:rPr>
          <w:rFonts w:ascii="楷体" w:eastAsia="楷体" w:hAnsi="楷体" w:cs="楷体" w:hint="eastAsia"/>
        </w:rPr>
      </w:pPr>
      <w:r>
        <w:rPr>
          <w:rFonts w:ascii="楷体" w:eastAsia="楷体" w:hAnsi="楷体" w:cs="楷体" w:hint="eastAsia"/>
          <w:noProof/>
          <w:sz w:val="32"/>
          <w:szCs w:val="32"/>
        </w:rPr>
        <w:lastRenderedPageBreak/>
        <w:drawing>
          <wp:anchor distT="0" distB="0" distL="0" distR="0" simplePos="0" relativeHeight="251660288" behindDoc="1" locked="0" layoutInCell="1" allowOverlap="1" wp14:anchorId="0CC388DE" wp14:editId="44667135">
            <wp:simplePos x="0" y="0"/>
            <wp:positionH relativeFrom="column">
              <wp:posOffset>476885</wp:posOffset>
            </wp:positionH>
            <wp:positionV relativeFrom="paragraph">
              <wp:posOffset>194310</wp:posOffset>
            </wp:positionV>
            <wp:extent cx="5026660" cy="7505065"/>
            <wp:effectExtent l="0" t="0" r="2540" b="635"/>
            <wp:wrapTight wrapText="bothSides">
              <wp:wrapPolygon edited="0">
                <wp:start x="0" y="0"/>
                <wp:lineTo x="0" y="21547"/>
                <wp:lineTo x="21529" y="21547"/>
                <wp:lineTo x="21529" y="0"/>
                <wp:lineTo x="0" y="0"/>
              </wp:wrapPolygon>
            </wp:wrapTight>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5026660" cy="7505065"/>
                    </a:xfrm>
                    <a:prstGeom prst="rect">
                      <a:avLst/>
                    </a:prstGeom>
                    <a:noFill/>
                  </pic:spPr>
                </pic:pic>
              </a:graphicData>
            </a:graphic>
          </wp:anchor>
        </w:drawing>
      </w:r>
    </w:p>
    <w:p w14:paraId="20CF4A07" w14:textId="77777777" w:rsidR="003C51F6" w:rsidRDefault="003C51F6">
      <w:pPr>
        <w:rPr>
          <w:rFonts w:ascii="楷体" w:eastAsia="楷体" w:hAnsi="楷体" w:cs="楷体" w:hint="eastAsia"/>
        </w:rPr>
      </w:pPr>
    </w:p>
    <w:p w14:paraId="4B57A132" w14:textId="77777777" w:rsidR="003C51F6" w:rsidRDefault="003C51F6">
      <w:pPr>
        <w:rPr>
          <w:rFonts w:ascii="楷体" w:eastAsia="楷体" w:hAnsi="楷体" w:cs="楷体" w:hint="eastAsia"/>
        </w:rPr>
      </w:pPr>
    </w:p>
    <w:p w14:paraId="7BCFCCE8" w14:textId="77777777" w:rsidR="003C51F6" w:rsidRDefault="003C51F6">
      <w:pPr>
        <w:rPr>
          <w:rFonts w:ascii="楷体" w:eastAsia="楷体" w:hAnsi="楷体" w:cs="楷体" w:hint="eastAsia"/>
        </w:rPr>
      </w:pPr>
    </w:p>
    <w:p w14:paraId="6DF4E700" w14:textId="77777777" w:rsidR="003C51F6" w:rsidRDefault="003C51F6">
      <w:pPr>
        <w:rPr>
          <w:rFonts w:ascii="楷体" w:eastAsia="楷体" w:hAnsi="楷体" w:cs="楷体" w:hint="eastAsia"/>
        </w:rPr>
      </w:pPr>
    </w:p>
    <w:p w14:paraId="674EDB9D" w14:textId="77777777" w:rsidR="003C51F6" w:rsidRDefault="003C51F6">
      <w:pPr>
        <w:rPr>
          <w:rFonts w:ascii="楷体" w:eastAsia="楷体" w:hAnsi="楷体" w:cs="楷体" w:hint="eastAsia"/>
        </w:rPr>
      </w:pPr>
    </w:p>
    <w:p w14:paraId="574C1689" w14:textId="77777777" w:rsidR="003C51F6" w:rsidRDefault="003C51F6">
      <w:pPr>
        <w:rPr>
          <w:rFonts w:ascii="黑体" w:eastAsia="黑体" w:hAnsi="黑体" w:cs="黑体" w:hint="eastAsia"/>
          <w:sz w:val="32"/>
          <w:szCs w:val="32"/>
        </w:rPr>
      </w:pPr>
    </w:p>
    <w:p w14:paraId="1D097351" w14:textId="77777777" w:rsidR="003C51F6" w:rsidRDefault="003C51F6">
      <w:pPr>
        <w:rPr>
          <w:rFonts w:ascii="黑体" w:eastAsia="黑体" w:hAnsi="黑体" w:cs="黑体" w:hint="eastAsia"/>
          <w:sz w:val="32"/>
          <w:szCs w:val="32"/>
        </w:rPr>
      </w:pPr>
    </w:p>
    <w:p w14:paraId="0E99B356" w14:textId="77777777" w:rsidR="003C51F6" w:rsidRDefault="003C51F6">
      <w:pPr>
        <w:rPr>
          <w:rFonts w:ascii="黑体" w:eastAsia="黑体" w:hAnsi="黑体" w:cs="黑体" w:hint="eastAsia"/>
          <w:sz w:val="32"/>
          <w:szCs w:val="32"/>
        </w:rPr>
      </w:pPr>
    </w:p>
    <w:p w14:paraId="3981939A" w14:textId="77777777" w:rsidR="003C51F6" w:rsidRDefault="003C51F6">
      <w:pPr>
        <w:rPr>
          <w:rFonts w:ascii="黑体" w:eastAsia="黑体" w:hAnsi="黑体" w:cs="黑体" w:hint="eastAsia"/>
          <w:sz w:val="32"/>
          <w:szCs w:val="32"/>
        </w:rPr>
      </w:pPr>
    </w:p>
    <w:p w14:paraId="3B085EFA" w14:textId="77777777" w:rsidR="003C51F6" w:rsidRDefault="003C51F6">
      <w:pPr>
        <w:rPr>
          <w:rFonts w:ascii="黑体" w:eastAsia="黑体" w:hAnsi="黑体" w:cs="黑体" w:hint="eastAsia"/>
          <w:sz w:val="32"/>
          <w:szCs w:val="32"/>
        </w:rPr>
      </w:pPr>
    </w:p>
    <w:p w14:paraId="4B30631A" w14:textId="77777777" w:rsidR="003C51F6" w:rsidRDefault="003C51F6">
      <w:pPr>
        <w:rPr>
          <w:rFonts w:ascii="黑体" w:eastAsia="黑体" w:hAnsi="黑体" w:cs="黑体" w:hint="eastAsia"/>
          <w:sz w:val="32"/>
          <w:szCs w:val="32"/>
        </w:rPr>
      </w:pPr>
    </w:p>
    <w:p w14:paraId="1A56C4D3" w14:textId="77777777" w:rsidR="003C51F6" w:rsidRDefault="003C51F6">
      <w:pPr>
        <w:rPr>
          <w:rFonts w:ascii="黑体" w:eastAsia="黑体" w:hAnsi="黑体" w:cs="黑体" w:hint="eastAsia"/>
          <w:sz w:val="32"/>
          <w:szCs w:val="32"/>
        </w:rPr>
      </w:pPr>
    </w:p>
    <w:p w14:paraId="0DC9871B" w14:textId="77777777" w:rsidR="003C51F6" w:rsidRDefault="003C51F6">
      <w:pPr>
        <w:rPr>
          <w:rFonts w:ascii="黑体" w:eastAsia="黑体" w:hAnsi="黑体" w:cs="黑体" w:hint="eastAsia"/>
          <w:sz w:val="32"/>
          <w:szCs w:val="32"/>
        </w:rPr>
      </w:pPr>
    </w:p>
    <w:p w14:paraId="0750CFFC" w14:textId="77777777" w:rsidR="003C51F6" w:rsidRDefault="003C51F6">
      <w:pPr>
        <w:rPr>
          <w:rFonts w:ascii="黑体" w:eastAsia="黑体" w:hAnsi="黑体" w:cs="黑体" w:hint="eastAsia"/>
          <w:sz w:val="32"/>
          <w:szCs w:val="32"/>
        </w:rPr>
      </w:pPr>
    </w:p>
    <w:p w14:paraId="42479A5D" w14:textId="77777777" w:rsidR="003C51F6" w:rsidRDefault="00000000">
      <w:pPr>
        <w:pStyle w:val="1"/>
        <w:rPr>
          <w:rFonts w:ascii="黑体" w:eastAsia="黑体" w:hAnsi="黑体" w:cs="黑体" w:hint="eastAsia"/>
          <w:sz w:val="32"/>
          <w:szCs w:val="32"/>
        </w:rPr>
      </w:pPr>
      <w:r>
        <w:rPr>
          <w:rFonts w:ascii="黑体" w:eastAsia="黑体" w:hAnsi="黑体" w:cs="黑体" w:hint="eastAsia"/>
          <w:sz w:val="32"/>
          <w:szCs w:val="32"/>
        </w:rPr>
        <w:t>九、审计工作的组织实施</w:t>
      </w:r>
    </w:p>
    <w:p w14:paraId="4FF9B4E1" w14:textId="77777777" w:rsidR="003C51F6" w:rsidRDefault="00000000">
      <w:pPr>
        <w:pStyle w:val="20"/>
        <w:rPr>
          <w:rFonts w:ascii="楷体" w:eastAsia="楷体" w:hAnsi="楷体" w:cs="楷体" w:hint="eastAsia"/>
          <w:b w:val="0"/>
          <w:bCs w:val="0"/>
        </w:rPr>
      </w:pPr>
      <w:r>
        <w:rPr>
          <w:rFonts w:ascii="楷体" w:eastAsia="楷体" w:hAnsi="楷体" w:cs="楷体" w:hint="eastAsia"/>
        </w:rPr>
        <w:t>（一）审计工作组人员分工组织情况</w:t>
      </w:r>
    </w:p>
    <w:p w14:paraId="399D0670" w14:textId="77777777" w:rsidR="003C51F6" w:rsidRDefault="00000000">
      <w:pPr>
        <w:pStyle w:val="Style13"/>
        <w:spacing w:before="0" w:after="0" w:line="560" w:lineRule="exact"/>
        <w:ind w:firstLineChars="200" w:firstLine="643"/>
        <w:outlineLvl w:val="2"/>
        <w:rPr>
          <w:rFonts w:ascii="仿宋" w:eastAsia="仿宋" w:hAnsi="仿宋" w:cs="仿宋" w:hint="eastAsia"/>
          <w:b/>
          <w:bCs/>
          <w:kern w:val="2"/>
          <w:sz w:val="32"/>
          <w:szCs w:val="32"/>
        </w:rPr>
      </w:pPr>
      <w:r>
        <w:rPr>
          <w:rFonts w:ascii="仿宋" w:eastAsia="仿宋" w:hAnsi="仿宋" w:cs="仿宋" w:hint="eastAsia"/>
          <w:b/>
          <w:bCs/>
          <w:kern w:val="2"/>
          <w:sz w:val="32"/>
          <w:szCs w:val="32"/>
        </w:rPr>
        <w:lastRenderedPageBreak/>
        <w:t>1.人员安排</w:t>
      </w:r>
    </w:p>
    <w:p w14:paraId="580CC357" w14:textId="77777777" w:rsidR="003C51F6" w:rsidRDefault="00000000">
      <w:pPr>
        <w:spacing w:line="56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根据服务范围及内容，本次审计工作拟派专业人员8名，具体如下表：</w:t>
      </w:r>
    </w:p>
    <w:tbl>
      <w:tblPr>
        <w:tblStyle w:val="ab"/>
        <w:tblW w:w="9894" w:type="dxa"/>
        <w:tblInd w:w="-147" w:type="dxa"/>
        <w:tblLayout w:type="fixed"/>
        <w:tblLook w:val="04A0" w:firstRow="1" w:lastRow="0" w:firstColumn="1" w:lastColumn="0" w:noHBand="0" w:noVBand="1"/>
      </w:tblPr>
      <w:tblGrid>
        <w:gridCol w:w="457"/>
        <w:gridCol w:w="903"/>
        <w:gridCol w:w="915"/>
        <w:gridCol w:w="531"/>
        <w:gridCol w:w="579"/>
        <w:gridCol w:w="733"/>
        <w:gridCol w:w="1466"/>
        <w:gridCol w:w="982"/>
        <w:gridCol w:w="750"/>
        <w:gridCol w:w="1214"/>
        <w:gridCol w:w="1364"/>
      </w:tblGrid>
      <w:tr w:rsidR="003C51F6" w14:paraId="06FAEC42" w14:textId="77777777">
        <w:trPr>
          <w:cantSplit/>
          <w:trHeight w:hRule="exact" w:val="990"/>
          <w:tblHeader/>
        </w:trPr>
        <w:tc>
          <w:tcPr>
            <w:tcW w:w="457" w:type="dxa"/>
            <w:tcBorders>
              <w:top w:val="single" w:sz="4" w:space="0" w:color="auto"/>
              <w:left w:val="single" w:sz="4" w:space="0" w:color="auto"/>
              <w:bottom w:val="single" w:sz="4" w:space="0" w:color="auto"/>
              <w:right w:val="single" w:sz="4" w:space="0" w:color="auto"/>
            </w:tcBorders>
            <w:vAlign w:val="center"/>
          </w:tcPr>
          <w:p w14:paraId="7CAEB379" w14:textId="77777777" w:rsidR="003C51F6" w:rsidRDefault="00000000">
            <w:pPr>
              <w:jc w:val="center"/>
              <w:rPr>
                <w:rFonts w:ascii="仿宋" w:eastAsia="仿宋" w:hAnsi="仿宋" w:cs="仿宋" w:hint="eastAsia"/>
                <w:b/>
                <w:bCs/>
                <w:sz w:val="18"/>
                <w:szCs w:val="18"/>
              </w:rPr>
            </w:pPr>
            <w:r>
              <w:rPr>
                <w:rFonts w:ascii="仿宋" w:eastAsia="仿宋" w:hAnsi="仿宋" w:cs="仿宋" w:hint="eastAsia"/>
                <w:b/>
                <w:bCs/>
                <w:sz w:val="18"/>
                <w:szCs w:val="18"/>
              </w:rPr>
              <w:t>序号</w:t>
            </w:r>
          </w:p>
        </w:tc>
        <w:tc>
          <w:tcPr>
            <w:tcW w:w="903" w:type="dxa"/>
            <w:tcBorders>
              <w:top w:val="single" w:sz="4" w:space="0" w:color="auto"/>
              <w:left w:val="single" w:sz="4" w:space="0" w:color="auto"/>
              <w:bottom w:val="single" w:sz="4" w:space="0" w:color="auto"/>
              <w:right w:val="single" w:sz="4" w:space="0" w:color="auto"/>
            </w:tcBorders>
            <w:vAlign w:val="center"/>
          </w:tcPr>
          <w:p w14:paraId="5528251D" w14:textId="77777777" w:rsidR="003C51F6" w:rsidRDefault="00000000">
            <w:pPr>
              <w:jc w:val="center"/>
              <w:rPr>
                <w:rFonts w:ascii="仿宋" w:eastAsia="仿宋" w:hAnsi="仿宋" w:cs="仿宋" w:hint="eastAsia"/>
                <w:b/>
                <w:bCs/>
                <w:sz w:val="18"/>
                <w:szCs w:val="18"/>
              </w:rPr>
            </w:pPr>
            <w:r>
              <w:rPr>
                <w:rFonts w:ascii="仿宋" w:eastAsia="仿宋" w:hAnsi="仿宋" w:cs="仿宋" w:hint="eastAsia"/>
                <w:b/>
                <w:bCs/>
                <w:sz w:val="18"/>
                <w:szCs w:val="18"/>
              </w:rPr>
              <w:t>担任岗位</w:t>
            </w:r>
          </w:p>
        </w:tc>
        <w:tc>
          <w:tcPr>
            <w:tcW w:w="915" w:type="dxa"/>
            <w:tcBorders>
              <w:top w:val="single" w:sz="4" w:space="0" w:color="auto"/>
              <w:left w:val="single" w:sz="4" w:space="0" w:color="auto"/>
              <w:bottom w:val="single" w:sz="4" w:space="0" w:color="auto"/>
              <w:right w:val="single" w:sz="4" w:space="0" w:color="auto"/>
            </w:tcBorders>
            <w:vAlign w:val="center"/>
          </w:tcPr>
          <w:p w14:paraId="0024A2A1" w14:textId="77777777" w:rsidR="003C51F6" w:rsidRDefault="00000000">
            <w:pPr>
              <w:jc w:val="center"/>
              <w:rPr>
                <w:rFonts w:ascii="仿宋" w:eastAsia="仿宋" w:hAnsi="仿宋" w:cs="仿宋" w:hint="eastAsia"/>
                <w:b/>
                <w:bCs/>
                <w:sz w:val="18"/>
                <w:szCs w:val="18"/>
              </w:rPr>
            </w:pPr>
            <w:r>
              <w:rPr>
                <w:rFonts w:ascii="仿宋" w:eastAsia="仿宋" w:hAnsi="仿宋" w:cs="仿宋" w:hint="eastAsia"/>
                <w:b/>
                <w:bCs/>
                <w:sz w:val="18"/>
                <w:szCs w:val="18"/>
              </w:rPr>
              <w:t>姓 名</w:t>
            </w:r>
          </w:p>
        </w:tc>
        <w:tc>
          <w:tcPr>
            <w:tcW w:w="531" w:type="dxa"/>
            <w:tcBorders>
              <w:top w:val="single" w:sz="4" w:space="0" w:color="auto"/>
              <w:left w:val="single" w:sz="4" w:space="0" w:color="auto"/>
              <w:bottom w:val="single" w:sz="4" w:space="0" w:color="auto"/>
              <w:right w:val="single" w:sz="4" w:space="0" w:color="auto"/>
            </w:tcBorders>
            <w:vAlign w:val="center"/>
          </w:tcPr>
          <w:p w14:paraId="187FACD8" w14:textId="77777777" w:rsidR="003C51F6" w:rsidRDefault="00000000">
            <w:pPr>
              <w:jc w:val="center"/>
              <w:rPr>
                <w:rFonts w:ascii="仿宋" w:eastAsia="仿宋" w:hAnsi="仿宋" w:cs="仿宋" w:hint="eastAsia"/>
                <w:b/>
                <w:bCs/>
                <w:sz w:val="18"/>
                <w:szCs w:val="18"/>
              </w:rPr>
            </w:pPr>
            <w:r>
              <w:rPr>
                <w:rFonts w:ascii="仿宋" w:eastAsia="仿宋" w:hAnsi="仿宋" w:cs="仿宋" w:hint="eastAsia"/>
                <w:b/>
                <w:bCs/>
                <w:sz w:val="18"/>
                <w:szCs w:val="18"/>
              </w:rPr>
              <w:t>性 别</w:t>
            </w:r>
          </w:p>
        </w:tc>
        <w:tc>
          <w:tcPr>
            <w:tcW w:w="579" w:type="dxa"/>
            <w:tcBorders>
              <w:top w:val="single" w:sz="4" w:space="0" w:color="auto"/>
              <w:left w:val="single" w:sz="4" w:space="0" w:color="auto"/>
              <w:bottom w:val="single" w:sz="4" w:space="0" w:color="auto"/>
              <w:right w:val="single" w:sz="4" w:space="0" w:color="auto"/>
            </w:tcBorders>
            <w:vAlign w:val="center"/>
          </w:tcPr>
          <w:p w14:paraId="75169057" w14:textId="77777777" w:rsidR="003C51F6" w:rsidRDefault="00000000">
            <w:pPr>
              <w:jc w:val="center"/>
              <w:rPr>
                <w:rFonts w:ascii="仿宋" w:eastAsia="仿宋" w:hAnsi="仿宋" w:cs="仿宋" w:hint="eastAsia"/>
                <w:b/>
                <w:bCs/>
                <w:sz w:val="18"/>
                <w:szCs w:val="18"/>
              </w:rPr>
            </w:pPr>
            <w:r>
              <w:rPr>
                <w:rFonts w:ascii="仿宋" w:eastAsia="仿宋" w:hAnsi="仿宋" w:cs="仿宋" w:hint="eastAsia"/>
                <w:b/>
                <w:bCs/>
                <w:sz w:val="18"/>
                <w:szCs w:val="18"/>
              </w:rPr>
              <w:t>年 龄</w:t>
            </w:r>
          </w:p>
        </w:tc>
        <w:tc>
          <w:tcPr>
            <w:tcW w:w="733" w:type="dxa"/>
            <w:tcBorders>
              <w:top w:val="single" w:sz="4" w:space="0" w:color="auto"/>
              <w:left w:val="single" w:sz="4" w:space="0" w:color="auto"/>
              <w:bottom w:val="single" w:sz="4" w:space="0" w:color="auto"/>
              <w:right w:val="single" w:sz="4" w:space="0" w:color="auto"/>
            </w:tcBorders>
            <w:vAlign w:val="center"/>
          </w:tcPr>
          <w:p w14:paraId="7DAC58D0" w14:textId="77777777" w:rsidR="003C51F6" w:rsidRDefault="00000000">
            <w:pPr>
              <w:jc w:val="center"/>
              <w:rPr>
                <w:rFonts w:ascii="仿宋" w:eastAsia="仿宋" w:hAnsi="仿宋" w:cs="仿宋" w:hint="eastAsia"/>
                <w:b/>
                <w:bCs/>
                <w:sz w:val="18"/>
                <w:szCs w:val="18"/>
              </w:rPr>
            </w:pPr>
            <w:r>
              <w:rPr>
                <w:rFonts w:ascii="仿宋" w:eastAsia="仿宋" w:hAnsi="仿宋" w:cs="仿宋" w:hint="eastAsia"/>
                <w:b/>
                <w:bCs/>
                <w:sz w:val="18"/>
                <w:szCs w:val="18"/>
              </w:rPr>
              <w:t>学 历</w:t>
            </w:r>
          </w:p>
        </w:tc>
        <w:tc>
          <w:tcPr>
            <w:tcW w:w="1466" w:type="dxa"/>
            <w:tcBorders>
              <w:top w:val="single" w:sz="4" w:space="0" w:color="auto"/>
              <w:left w:val="single" w:sz="4" w:space="0" w:color="auto"/>
              <w:bottom w:val="single" w:sz="4" w:space="0" w:color="auto"/>
              <w:right w:val="single" w:sz="4" w:space="0" w:color="auto"/>
            </w:tcBorders>
            <w:vAlign w:val="center"/>
          </w:tcPr>
          <w:p w14:paraId="57D815AD" w14:textId="77777777" w:rsidR="003C51F6" w:rsidRDefault="00000000">
            <w:pPr>
              <w:jc w:val="center"/>
              <w:rPr>
                <w:rFonts w:ascii="仿宋" w:eastAsia="仿宋" w:hAnsi="仿宋" w:cs="仿宋" w:hint="eastAsia"/>
                <w:b/>
                <w:bCs/>
                <w:sz w:val="18"/>
                <w:szCs w:val="18"/>
              </w:rPr>
            </w:pPr>
            <w:r>
              <w:rPr>
                <w:rFonts w:ascii="仿宋" w:eastAsia="仿宋" w:hAnsi="仿宋" w:cs="仿宋" w:hint="eastAsia"/>
                <w:b/>
                <w:bCs/>
                <w:sz w:val="18"/>
                <w:szCs w:val="18"/>
              </w:rPr>
              <w:t>毕业院校及专业</w:t>
            </w:r>
          </w:p>
        </w:tc>
        <w:tc>
          <w:tcPr>
            <w:tcW w:w="982" w:type="dxa"/>
            <w:tcBorders>
              <w:top w:val="single" w:sz="4" w:space="0" w:color="auto"/>
              <w:left w:val="single" w:sz="4" w:space="0" w:color="auto"/>
              <w:bottom w:val="single" w:sz="4" w:space="0" w:color="auto"/>
              <w:right w:val="single" w:sz="4" w:space="0" w:color="auto"/>
            </w:tcBorders>
            <w:vAlign w:val="center"/>
          </w:tcPr>
          <w:p w14:paraId="17C48044" w14:textId="77777777" w:rsidR="003C51F6" w:rsidRDefault="00000000">
            <w:pPr>
              <w:jc w:val="center"/>
              <w:rPr>
                <w:rFonts w:ascii="仿宋" w:eastAsia="仿宋" w:hAnsi="仿宋" w:cs="仿宋" w:hint="eastAsia"/>
                <w:b/>
                <w:bCs/>
                <w:sz w:val="18"/>
                <w:szCs w:val="18"/>
              </w:rPr>
            </w:pPr>
            <w:r>
              <w:rPr>
                <w:rFonts w:ascii="仿宋" w:eastAsia="仿宋" w:hAnsi="仿宋" w:cs="仿宋" w:hint="eastAsia"/>
                <w:b/>
                <w:bCs/>
                <w:sz w:val="18"/>
                <w:szCs w:val="18"/>
              </w:rPr>
              <w:t>毕业时间</w:t>
            </w:r>
          </w:p>
        </w:tc>
        <w:tc>
          <w:tcPr>
            <w:tcW w:w="750" w:type="dxa"/>
            <w:tcBorders>
              <w:top w:val="single" w:sz="4" w:space="0" w:color="auto"/>
              <w:left w:val="single" w:sz="4" w:space="0" w:color="auto"/>
              <w:bottom w:val="single" w:sz="4" w:space="0" w:color="auto"/>
              <w:right w:val="single" w:sz="4" w:space="0" w:color="auto"/>
            </w:tcBorders>
            <w:vAlign w:val="center"/>
          </w:tcPr>
          <w:p w14:paraId="68797230" w14:textId="77777777" w:rsidR="003C51F6" w:rsidRDefault="00000000">
            <w:pPr>
              <w:jc w:val="center"/>
              <w:rPr>
                <w:rFonts w:ascii="仿宋" w:eastAsia="仿宋" w:hAnsi="仿宋" w:cs="仿宋" w:hint="eastAsia"/>
                <w:b/>
                <w:bCs/>
                <w:sz w:val="18"/>
                <w:szCs w:val="18"/>
              </w:rPr>
            </w:pPr>
            <w:r>
              <w:rPr>
                <w:rFonts w:ascii="仿宋" w:eastAsia="仿宋" w:hAnsi="仿宋" w:cs="仿宋" w:hint="eastAsia"/>
                <w:b/>
                <w:bCs/>
                <w:sz w:val="18"/>
                <w:szCs w:val="18"/>
              </w:rPr>
              <w:t>从业年限</w:t>
            </w:r>
          </w:p>
        </w:tc>
        <w:tc>
          <w:tcPr>
            <w:tcW w:w="1214" w:type="dxa"/>
            <w:tcBorders>
              <w:top w:val="single" w:sz="4" w:space="0" w:color="auto"/>
              <w:left w:val="single" w:sz="4" w:space="0" w:color="auto"/>
              <w:bottom w:val="single" w:sz="4" w:space="0" w:color="auto"/>
              <w:right w:val="single" w:sz="4" w:space="0" w:color="auto"/>
            </w:tcBorders>
            <w:vAlign w:val="center"/>
          </w:tcPr>
          <w:p w14:paraId="161E9234" w14:textId="77777777" w:rsidR="003C51F6" w:rsidRDefault="00000000">
            <w:pPr>
              <w:jc w:val="center"/>
              <w:rPr>
                <w:rFonts w:ascii="仿宋" w:eastAsia="仿宋" w:hAnsi="仿宋" w:cs="仿宋" w:hint="eastAsia"/>
                <w:b/>
                <w:bCs/>
                <w:sz w:val="18"/>
                <w:szCs w:val="18"/>
              </w:rPr>
            </w:pPr>
            <w:r>
              <w:rPr>
                <w:rFonts w:ascii="仿宋" w:eastAsia="仿宋" w:hAnsi="仿宋" w:cs="仿宋" w:hint="eastAsia"/>
                <w:b/>
                <w:bCs/>
                <w:sz w:val="18"/>
                <w:szCs w:val="18"/>
              </w:rPr>
              <w:t>取得职称或</w:t>
            </w:r>
          </w:p>
          <w:p w14:paraId="2DDB848C" w14:textId="77777777" w:rsidR="003C51F6" w:rsidRDefault="00000000">
            <w:pPr>
              <w:jc w:val="center"/>
              <w:rPr>
                <w:rFonts w:ascii="仿宋" w:eastAsia="仿宋" w:hAnsi="仿宋" w:cs="仿宋" w:hint="eastAsia"/>
                <w:b/>
                <w:bCs/>
                <w:sz w:val="18"/>
                <w:szCs w:val="18"/>
              </w:rPr>
            </w:pPr>
            <w:r>
              <w:rPr>
                <w:rFonts w:ascii="仿宋" w:eastAsia="仿宋" w:hAnsi="仿宋" w:cs="仿宋" w:hint="eastAsia"/>
                <w:b/>
                <w:bCs/>
                <w:sz w:val="18"/>
                <w:szCs w:val="18"/>
              </w:rPr>
              <w:t>专业技术资格</w:t>
            </w:r>
          </w:p>
        </w:tc>
        <w:tc>
          <w:tcPr>
            <w:tcW w:w="1364" w:type="dxa"/>
            <w:tcBorders>
              <w:top w:val="single" w:sz="4" w:space="0" w:color="auto"/>
              <w:left w:val="single" w:sz="4" w:space="0" w:color="auto"/>
              <w:bottom w:val="single" w:sz="4" w:space="0" w:color="auto"/>
              <w:right w:val="single" w:sz="4" w:space="0" w:color="auto"/>
            </w:tcBorders>
            <w:vAlign w:val="center"/>
          </w:tcPr>
          <w:p w14:paraId="5978B66A" w14:textId="77777777" w:rsidR="003C51F6" w:rsidRDefault="00000000">
            <w:pPr>
              <w:jc w:val="center"/>
              <w:rPr>
                <w:rFonts w:ascii="仿宋" w:eastAsia="仿宋" w:hAnsi="仿宋" w:cs="仿宋" w:hint="eastAsia"/>
                <w:b/>
                <w:bCs/>
                <w:sz w:val="18"/>
                <w:szCs w:val="18"/>
              </w:rPr>
            </w:pPr>
            <w:r>
              <w:rPr>
                <w:rFonts w:ascii="仿宋" w:eastAsia="仿宋" w:hAnsi="仿宋" w:cs="仿宋" w:hint="eastAsia"/>
                <w:b/>
                <w:bCs/>
                <w:sz w:val="18"/>
                <w:szCs w:val="18"/>
              </w:rPr>
              <w:t>资格证编号</w:t>
            </w:r>
          </w:p>
        </w:tc>
      </w:tr>
      <w:tr w:rsidR="003C51F6" w14:paraId="7132DCB7" w14:textId="77777777">
        <w:trPr>
          <w:cantSplit/>
          <w:trHeight w:hRule="exact" w:val="655"/>
          <w:tblHeader/>
        </w:trPr>
        <w:tc>
          <w:tcPr>
            <w:tcW w:w="457" w:type="dxa"/>
            <w:tcBorders>
              <w:top w:val="single" w:sz="4" w:space="0" w:color="auto"/>
              <w:left w:val="single" w:sz="4" w:space="0" w:color="auto"/>
              <w:bottom w:val="single" w:sz="4" w:space="0" w:color="auto"/>
              <w:right w:val="single" w:sz="4" w:space="0" w:color="auto"/>
            </w:tcBorders>
            <w:vAlign w:val="center"/>
          </w:tcPr>
          <w:p w14:paraId="63465B18" w14:textId="77777777" w:rsidR="003C51F6" w:rsidRDefault="00000000">
            <w:pPr>
              <w:widowControl/>
              <w:jc w:val="center"/>
              <w:textAlignment w:val="center"/>
              <w:rPr>
                <w:rFonts w:ascii="仿宋" w:eastAsia="仿宋" w:hAnsi="仿宋" w:cs="仿宋" w:hint="eastAsia"/>
                <w:sz w:val="18"/>
                <w:szCs w:val="18"/>
              </w:rPr>
            </w:pPr>
            <w:r>
              <w:rPr>
                <w:rFonts w:ascii="仿宋" w:eastAsia="仿宋" w:hAnsi="仿宋" w:cs="仿宋" w:hint="eastAsia"/>
                <w:color w:val="000000"/>
                <w:sz w:val="18"/>
                <w:szCs w:val="18"/>
                <w:lang w:bidi="ar"/>
              </w:rPr>
              <w:t>1</w:t>
            </w:r>
          </w:p>
        </w:tc>
        <w:tc>
          <w:tcPr>
            <w:tcW w:w="903" w:type="dxa"/>
            <w:tcBorders>
              <w:top w:val="single" w:sz="4" w:space="0" w:color="auto"/>
              <w:left w:val="single" w:sz="4" w:space="0" w:color="auto"/>
              <w:bottom w:val="single" w:sz="4" w:space="0" w:color="auto"/>
              <w:right w:val="single" w:sz="4" w:space="0" w:color="auto"/>
            </w:tcBorders>
            <w:vAlign w:val="center"/>
          </w:tcPr>
          <w:p w14:paraId="1D218DA0" w14:textId="77777777" w:rsidR="003C51F6" w:rsidRDefault="00000000">
            <w:pPr>
              <w:widowControl/>
              <w:jc w:val="center"/>
              <w:textAlignment w:val="center"/>
              <w:rPr>
                <w:rFonts w:ascii="仿宋" w:eastAsia="仿宋" w:hAnsi="仿宋" w:cs="仿宋" w:hint="eastAsia"/>
                <w:sz w:val="18"/>
                <w:szCs w:val="18"/>
              </w:rPr>
            </w:pPr>
            <w:r>
              <w:rPr>
                <w:rFonts w:ascii="仿宋" w:eastAsia="仿宋" w:hAnsi="仿宋" w:cs="仿宋" w:hint="eastAsia"/>
                <w:color w:val="000000"/>
                <w:sz w:val="18"/>
                <w:szCs w:val="18"/>
                <w:lang w:bidi="ar"/>
              </w:rPr>
              <w:t>项目负责人</w:t>
            </w:r>
          </w:p>
        </w:tc>
        <w:tc>
          <w:tcPr>
            <w:tcW w:w="915" w:type="dxa"/>
            <w:tcBorders>
              <w:top w:val="single" w:sz="4" w:space="0" w:color="auto"/>
              <w:left w:val="single" w:sz="4" w:space="0" w:color="auto"/>
              <w:bottom w:val="single" w:sz="4" w:space="0" w:color="auto"/>
              <w:right w:val="single" w:sz="4" w:space="0" w:color="auto"/>
            </w:tcBorders>
            <w:vAlign w:val="center"/>
          </w:tcPr>
          <w:p w14:paraId="2B42E7CD" w14:textId="77777777" w:rsidR="003C51F6" w:rsidRDefault="00000000">
            <w:pPr>
              <w:widowControl/>
              <w:jc w:val="center"/>
              <w:textAlignment w:val="center"/>
              <w:rPr>
                <w:rFonts w:ascii="仿宋" w:eastAsia="仿宋" w:hAnsi="仿宋" w:cs="仿宋" w:hint="eastAsia"/>
                <w:sz w:val="18"/>
                <w:szCs w:val="18"/>
              </w:rPr>
            </w:pPr>
            <w:r>
              <w:rPr>
                <w:rFonts w:ascii="仿宋" w:eastAsia="仿宋" w:hAnsi="仿宋" w:cs="仿宋" w:hint="eastAsia"/>
                <w:color w:val="000000"/>
                <w:sz w:val="18"/>
                <w:szCs w:val="18"/>
                <w:lang w:bidi="ar"/>
              </w:rPr>
              <w:t>李春红</w:t>
            </w:r>
          </w:p>
        </w:tc>
        <w:tc>
          <w:tcPr>
            <w:tcW w:w="531" w:type="dxa"/>
            <w:tcBorders>
              <w:top w:val="single" w:sz="4" w:space="0" w:color="auto"/>
              <w:left w:val="single" w:sz="4" w:space="0" w:color="auto"/>
              <w:bottom w:val="single" w:sz="4" w:space="0" w:color="auto"/>
              <w:right w:val="single" w:sz="4" w:space="0" w:color="auto"/>
            </w:tcBorders>
            <w:vAlign w:val="center"/>
          </w:tcPr>
          <w:p w14:paraId="40C3718C" w14:textId="77777777" w:rsidR="003C51F6" w:rsidRDefault="00000000">
            <w:pPr>
              <w:widowControl/>
              <w:jc w:val="center"/>
              <w:textAlignment w:val="center"/>
              <w:rPr>
                <w:rFonts w:ascii="仿宋" w:eastAsia="仿宋" w:hAnsi="仿宋" w:cs="仿宋" w:hint="eastAsia"/>
                <w:sz w:val="18"/>
                <w:szCs w:val="18"/>
              </w:rPr>
            </w:pPr>
            <w:r>
              <w:rPr>
                <w:rFonts w:ascii="仿宋" w:eastAsia="仿宋" w:hAnsi="仿宋" w:cs="仿宋" w:hint="eastAsia"/>
                <w:color w:val="000000"/>
                <w:sz w:val="18"/>
                <w:szCs w:val="18"/>
                <w:lang w:bidi="ar"/>
              </w:rPr>
              <w:t>女</w:t>
            </w:r>
          </w:p>
        </w:tc>
        <w:tc>
          <w:tcPr>
            <w:tcW w:w="579" w:type="dxa"/>
            <w:tcBorders>
              <w:top w:val="single" w:sz="4" w:space="0" w:color="auto"/>
              <w:left w:val="single" w:sz="4" w:space="0" w:color="auto"/>
              <w:bottom w:val="single" w:sz="4" w:space="0" w:color="auto"/>
              <w:right w:val="single" w:sz="4" w:space="0" w:color="auto"/>
            </w:tcBorders>
            <w:vAlign w:val="center"/>
          </w:tcPr>
          <w:p w14:paraId="24E7EC0A" w14:textId="77777777" w:rsidR="003C51F6" w:rsidRDefault="003C51F6">
            <w:pPr>
              <w:widowControl/>
              <w:jc w:val="center"/>
              <w:textAlignment w:val="center"/>
              <w:rPr>
                <w:rFonts w:ascii="仿宋" w:eastAsia="仿宋" w:hAnsi="仿宋" w:cs="仿宋" w:hint="eastAsia"/>
                <w:sz w:val="18"/>
                <w:szCs w:val="18"/>
              </w:rPr>
            </w:pPr>
          </w:p>
        </w:tc>
        <w:tc>
          <w:tcPr>
            <w:tcW w:w="733" w:type="dxa"/>
            <w:tcBorders>
              <w:top w:val="single" w:sz="4" w:space="0" w:color="auto"/>
              <w:left w:val="single" w:sz="4" w:space="0" w:color="auto"/>
              <w:bottom w:val="single" w:sz="4" w:space="0" w:color="auto"/>
              <w:right w:val="single" w:sz="4" w:space="0" w:color="auto"/>
            </w:tcBorders>
            <w:vAlign w:val="center"/>
          </w:tcPr>
          <w:p w14:paraId="70570FD9" w14:textId="77777777" w:rsidR="003C51F6" w:rsidRDefault="003C51F6">
            <w:pPr>
              <w:widowControl/>
              <w:jc w:val="center"/>
              <w:textAlignment w:val="center"/>
              <w:rPr>
                <w:rFonts w:ascii="仿宋" w:eastAsia="仿宋" w:hAnsi="仿宋" w:cs="仿宋" w:hint="eastAsia"/>
                <w:sz w:val="18"/>
                <w:szCs w:val="18"/>
              </w:rPr>
            </w:pPr>
          </w:p>
        </w:tc>
        <w:tc>
          <w:tcPr>
            <w:tcW w:w="1466" w:type="dxa"/>
            <w:tcBorders>
              <w:top w:val="single" w:sz="4" w:space="0" w:color="auto"/>
              <w:left w:val="single" w:sz="4" w:space="0" w:color="auto"/>
              <w:bottom w:val="single" w:sz="4" w:space="0" w:color="auto"/>
              <w:right w:val="single" w:sz="4" w:space="0" w:color="auto"/>
            </w:tcBorders>
            <w:vAlign w:val="center"/>
          </w:tcPr>
          <w:p w14:paraId="5707FE54" w14:textId="77777777" w:rsidR="003C51F6" w:rsidRDefault="003C51F6">
            <w:pPr>
              <w:widowControl/>
              <w:jc w:val="center"/>
              <w:textAlignment w:val="center"/>
            </w:pPr>
          </w:p>
        </w:tc>
        <w:tc>
          <w:tcPr>
            <w:tcW w:w="982" w:type="dxa"/>
            <w:tcBorders>
              <w:top w:val="single" w:sz="4" w:space="0" w:color="auto"/>
              <w:left w:val="single" w:sz="4" w:space="0" w:color="auto"/>
              <w:bottom w:val="single" w:sz="4" w:space="0" w:color="auto"/>
              <w:right w:val="single" w:sz="4" w:space="0" w:color="auto"/>
            </w:tcBorders>
            <w:vAlign w:val="center"/>
          </w:tcPr>
          <w:p w14:paraId="68B4B827" w14:textId="77777777" w:rsidR="003C51F6" w:rsidRDefault="003C51F6">
            <w:pPr>
              <w:widowControl/>
              <w:jc w:val="center"/>
              <w:textAlignment w:val="center"/>
              <w:rPr>
                <w:rFonts w:ascii="仿宋" w:eastAsia="仿宋" w:hAnsi="仿宋" w:cs="仿宋" w:hint="eastAsia"/>
                <w:sz w:val="18"/>
                <w:szCs w:val="18"/>
              </w:rPr>
            </w:pPr>
          </w:p>
        </w:tc>
        <w:tc>
          <w:tcPr>
            <w:tcW w:w="750" w:type="dxa"/>
            <w:tcBorders>
              <w:top w:val="single" w:sz="4" w:space="0" w:color="auto"/>
              <w:left w:val="single" w:sz="4" w:space="0" w:color="auto"/>
              <w:bottom w:val="single" w:sz="4" w:space="0" w:color="auto"/>
              <w:right w:val="single" w:sz="4" w:space="0" w:color="auto"/>
            </w:tcBorders>
            <w:vAlign w:val="center"/>
          </w:tcPr>
          <w:p w14:paraId="78098FA0" w14:textId="77777777" w:rsidR="003C51F6" w:rsidRDefault="003C51F6">
            <w:pPr>
              <w:widowControl/>
              <w:jc w:val="center"/>
              <w:textAlignment w:val="center"/>
              <w:rPr>
                <w:rFonts w:ascii="仿宋" w:eastAsia="仿宋" w:hAnsi="仿宋" w:cs="仿宋" w:hint="eastAsia"/>
                <w:sz w:val="18"/>
                <w:szCs w:val="18"/>
              </w:rPr>
            </w:pPr>
          </w:p>
        </w:tc>
        <w:tc>
          <w:tcPr>
            <w:tcW w:w="1214" w:type="dxa"/>
            <w:tcBorders>
              <w:top w:val="single" w:sz="4" w:space="0" w:color="auto"/>
              <w:left w:val="single" w:sz="4" w:space="0" w:color="auto"/>
              <w:bottom w:val="single" w:sz="4" w:space="0" w:color="auto"/>
              <w:right w:val="single" w:sz="4" w:space="0" w:color="auto"/>
            </w:tcBorders>
            <w:vAlign w:val="center"/>
          </w:tcPr>
          <w:p w14:paraId="21D7D6B3" w14:textId="77777777" w:rsidR="003C51F6" w:rsidRDefault="003C51F6">
            <w:pPr>
              <w:widowControl/>
              <w:jc w:val="center"/>
              <w:textAlignment w:val="center"/>
            </w:pPr>
          </w:p>
        </w:tc>
        <w:tc>
          <w:tcPr>
            <w:tcW w:w="1364" w:type="dxa"/>
            <w:tcBorders>
              <w:top w:val="single" w:sz="4" w:space="0" w:color="auto"/>
              <w:left w:val="single" w:sz="4" w:space="0" w:color="auto"/>
              <w:bottom w:val="single" w:sz="4" w:space="0" w:color="auto"/>
              <w:right w:val="single" w:sz="4" w:space="0" w:color="auto"/>
            </w:tcBorders>
            <w:vAlign w:val="center"/>
          </w:tcPr>
          <w:p w14:paraId="70546851" w14:textId="77777777" w:rsidR="003C51F6" w:rsidRDefault="003C51F6">
            <w:pPr>
              <w:widowControl/>
              <w:jc w:val="left"/>
              <w:rPr>
                <w:rFonts w:ascii="宋体" w:hAnsi="宋体" w:cs="宋体" w:hint="eastAsia"/>
                <w:color w:val="000000"/>
                <w:sz w:val="16"/>
                <w:szCs w:val="16"/>
                <w:lang w:bidi="ar"/>
              </w:rPr>
            </w:pPr>
          </w:p>
        </w:tc>
      </w:tr>
      <w:tr w:rsidR="003C51F6" w14:paraId="36AB0D33" w14:textId="77777777">
        <w:trPr>
          <w:cantSplit/>
          <w:trHeight w:hRule="exact" w:val="655"/>
          <w:tblHeader/>
        </w:trPr>
        <w:tc>
          <w:tcPr>
            <w:tcW w:w="457" w:type="dxa"/>
            <w:tcBorders>
              <w:top w:val="single" w:sz="4" w:space="0" w:color="auto"/>
              <w:left w:val="single" w:sz="4" w:space="0" w:color="auto"/>
              <w:bottom w:val="single" w:sz="4" w:space="0" w:color="auto"/>
              <w:right w:val="single" w:sz="4" w:space="0" w:color="auto"/>
            </w:tcBorders>
            <w:vAlign w:val="center"/>
          </w:tcPr>
          <w:p w14:paraId="474A4AE5" w14:textId="77777777" w:rsidR="003C51F6" w:rsidRDefault="00000000">
            <w:pPr>
              <w:widowControl/>
              <w:jc w:val="center"/>
              <w:textAlignment w:val="center"/>
              <w:rPr>
                <w:rFonts w:ascii="仿宋" w:eastAsia="仿宋" w:hAnsi="仿宋" w:cs="仿宋" w:hint="eastAsia"/>
                <w:sz w:val="18"/>
                <w:szCs w:val="18"/>
              </w:rPr>
            </w:pPr>
            <w:r>
              <w:rPr>
                <w:rFonts w:ascii="仿宋" w:eastAsia="仿宋" w:hAnsi="仿宋" w:cs="仿宋" w:hint="eastAsia"/>
                <w:color w:val="000000"/>
                <w:sz w:val="18"/>
                <w:szCs w:val="18"/>
                <w:lang w:bidi="ar"/>
              </w:rPr>
              <w:t>2</w:t>
            </w:r>
          </w:p>
        </w:tc>
        <w:tc>
          <w:tcPr>
            <w:tcW w:w="903" w:type="dxa"/>
            <w:tcBorders>
              <w:top w:val="single" w:sz="4" w:space="0" w:color="auto"/>
              <w:left w:val="single" w:sz="4" w:space="0" w:color="auto"/>
              <w:bottom w:val="single" w:sz="4" w:space="0" w:color="auto"/>
              <w:right w:val="single" w:sz="4" w:space="0" w:color="auto"/>
            </w:tcBorders>
            <w:vAlign w:val="center"/>
          </w:tcPr>
          <w:p w14:paraId="08281B1F" w14:textId="77777777" w:rsidR="003C51F6" w:rsidRDefault="00000000">
            <w:pPr>
              <w:widowControl/>
              <w:jc w:val="center"/>
              <w:textAlignment w:val="center"/>
              <w:rPr>
                <w:rFonts w:ascii="仿宋" w:eastAsia="仿宋" w:hAnsi="仿宋" w:cs="仿宋" w:hint="eastAsia"/>
                <w:sz w:val="18"/>
                <w:szCs w:val="18"/>
              </w:rPr>
            </w:pPr>
            <w:r>
              <w:rPr>
                <w:rFonts w:ascii="仿宋" w:eastAsia="仿宋" w:hAnsi="仿宋" w:cs="仿宋" w:hint="eastAsia"/>
                <w:color w:val="000000"/>
                <w:sz w:val="18"/>
                <w:szCs w:val="18"/>
                <w:lang w:bidi="ar"/>
              </w:rPr>
              <w:t>项目主审</w:t>
            </w:r>
          </w:p>
        </w:tc>
        <w:tc>
          <w:tcPr>
            <w:tcW w:w="915" w:type="dxa"/>
            <w:tcBorders>
              <w:top w:val="single" w:sz="4" w:space="0" w:color="auto"/>
              <w:left w:val="single" w:sz="4" w:space="0" w:color="auto"/>
              <w:bottom w:val="single" w:sz="4" w:space="0" w:color="auto"/>
              <w:right w:val="single" w:sz="4" w:space="0" w:color="auto"/>
            </w:tcBorders>
            <w:vAlign w:val="center"/>
          </w:tcPr>
          <w:p w14:paraId="05A52545" w14:textId="77777777" w:rsidR="003C51F6" w:rsidRDefault="00000000">
            <w:pPr>
              <w:widowControl/>
              <w:jc w:val="center"/>
              <w:textAlignment w:val="center"/>
              <w:rPr>
                <w:rFonts w:ascii="仿宋" w:eastAsia="仿宋" w:hAnsi="仿宋" w:cs="仿宋" w:hint="eastAsia"/>
                <w:sz w:val="18"/>
                <w:szCs w:val="18"/>
              </w:rPr>
            </w:pPr>
            <w:r>
              <w:rPr>
                <w:rFonts w:ascii="仿宋" w:eastAsia="仿宋" w:hAnsi="仿宋" w:cs="仿宋" w:hint="eastAsia"/>
                <w:color w:val="000000"/>
                <w:sz w:val="18"/>
                <w:szCs w:val="18"/>
                <w:lang w:bidi="ar"/>
              </w:rPr>
              <w:t>潘晓玲</w:t>
            </w:r>
          </w:p>
        </w:tc>
        <w:tc>
          <w:tcPr>
            <w:tcW w:w="531" w:type="dxa"/>
            <w:tcBorders>
              <w:top w:val="single" w:sz="4" w:space="0" w:color="auto"/>
              <w:left w:val="single" w:sz="4" w:space="0" w:color="auto"/>
              <w:bottom w:val="single" w:sz="4" w:space="0" w:color="auto"/>
              <w:right w:val="single" w:sz="4" w:space="0" w:color="auto"/>
            </w:tcBorders>
            <w:vAlign w:val="center"/>
          </w:tcPr>
          <w:p w14:paraId="2B93739A" w14:textId="77777777" w:rsidR="003C51F6" w:rsidRDefault="00000000">
            <w:pPr>
              <w:widowControl/>
              <w:jc w:val="center"/>
              <w:textAlignment w:val="center"/>
              <w:rPr>
                <w:rFonts w:ascii="仿宋" w:eastAsia="仿宋" w:hAnsi="仿宋" w:cs="仿宋" w:hint="eastAsia"/>
                <w:sz w:val="18"/>
                <w:szCs w:val="18"/>
              </w:rPr>
            </w:pPr>
            <w:r>
              <w:rPr>
                <w:rFonts w:ascii="仿宋" w:eastAsia="仿宋" w:hAnsi="仿宋" w:cs="仿宋" w:hint="eastAsia"/>
                <w:color w:val="000000"/>
                <w:sz w:val="18"/>
                <w:szCs w:val="18"/>
                <w:lang w:bidi="ar"/>
              </w:rPr>
              <w:t>女</w:t>
            </w:r>
          </w:p>
        </w:tc>
        <w:tc>
          <w:tcPr>
            <w:tcW w:w="579" w:type="dxa"/>
            <w:tcBorders>
              <w:top w:val="single" w:sz="4" w:space="0" w:color="auto"/>
              <w:left w:val="single" w:sz="4" w:space="0" w:color="auto"/>
              <w:bottom w:val="single" w:sz="4" w:space="0" w:color="auto"/>
              <w:right w:val="single" w:sz="4" w:space="0" w:color="auto"/>
            </w:tcBorders>
            <w:vAlign w:val="center"/>
          </w:tcPr>
          <w:p w14:paraId="52C6A2E0" w14:textId="77777777" w:rsidR="003C51F6" w:rsidRDefault="00000000">
            <w:pPr>
              <w:widowControl/>
              <w:jc w:val="center"/>
              <w:textAlignment w:val="center"/>
              <w:rPr>
                <w:rFonts w:ascii="仿宋" w:eastAsia="仿宋" w:hAnsi="仿宋" w:cs="仿宋" w:hint="eastAsia"/>
                <w:sz w:val="18"/>
                <w:szCs w:val="18"/>
              </w:rPr>
            </w:pPr>
            <w:r>
              <w:rPr>
                <w:rFonts w:ascii="仿宋" w:eastAsia="仿宋" w:hAnsi="仿宋" w:cs="仿宋" w:hint="eastAsia"/>
                <w:color w:val="000000"/>
                <w:sz w:val="18"/>
                <w:szCs w:val="18"/>
                <w:lang w:bidi="ar"/>
              </w:rPr>
              <w:t>41</w:t>
            </w:r>
          </w:p>
        </w:tc>
        <w:tc>
          <w:tcPr>
            <w:tcW w:w="733" w:type="dxa"/>
            <w:tcBorders>
              <w:top w:val="single" w:sz="4" w:space="0" w:color="auto"/>
              <w:left w:val="single" w:sz="4" w:space="0" w:color="auto"/>
              <w:bottom w:val="single" w:sz="4" w:space="0" w:color="auto"/>
              <w:right w:val="single" w:sz="4" w:space="0" w:color="auto"/>
            </w:tcBorders>
            <w:vAlign w:val="center"/>
          </w:tcPr>
          <w:p w14:paraId="2963539A" w14:textId="77777777" w:rsidR="003C51F6" w:rsidRDefault="00000000">
            <w:pPr>
              <w:widowControl/>
              <w:jc w:val="center"/>
              <w:textAlignment w:val="center"/>
              <w:rPr>
                <w:rFonts w:ascii="仿宋" w:eastAsia="仿宋" w:hAnsi="仿宋" w:cs="仿宋" w:hint="eastAsia"/>
                <w:sz w:val="18"/>
                <w:szCs w:val="18"/>
              </w:rPr>
            </w:pPr>
            <w:r>
              <w:rPr>
                <w:rFonts w:ascii="仿宋" w:eastAsia="仿宋" w:hAnsi="仿宋" w:cs="仿宋" w:hint="eastAsia"/>
                <w:color w:val="000000"/>
                <w:sz w:val="18"/>
                <w:szCs w:val="18"/>
                <w:lang w:bidi="ar"/>
              </w:rPr>
              <w:t>本科</w:t>
            </w:r>
          </w:p>
        </w:tc>
        <w:tc>
          <w:tcPr>
            <w:tcW w:w="1466" w:type="dxa"/>
            <w:tcBorders>
              <w:top w:val="single" w:sz="4" w:space="0" w:color="auto"/>
              <w:left w:val="single" w:sz="4" w:space="0" w:color="auto"/>
              <w:bottom w:val="single" w:sz="4" w:space="0" w:color="auto"/>
              <w:right w:val="single" w:sz="4" w:space="0" w:color="auto"/>
            </w:tcBorders>
            <w:vAlign w:val="center"/>
          </w:tcPr>
          <w:p w14:paraId="628B07D2" w14:textId="77777777" w:rsidR="003C51F6" w:rsidRDefault="00000000">
            <w:pPr>
              <w:widowControl/>
              <w:jc w:val="center"/>
              <w:textAlignment w:val="center"/>
            </w:pPr>
            <w:r>
              <w:rPr>
                <w:rFonts w:ascii="仿宋" w:eastAsia="仿宋" w:hAnsi="仿宋" w:cs="仿宋" w:hint="eastAsia"/>
                <w:color w:val="000000"/>
                <w:sz w:val="18"/>
                <w:szCs w:val="18"/>
                <w:lang w:bidi="ar"/>
              </w:rPr>
              <w:t>江西景德镇陶瓷学院/会计学专业</w:t>
            </w:r>
          </w:p>
        </w:tc>
        <w:tc>
          <w:tcPr>
            <w:tcW w:w="982" w:type="dxa"/>
            <w:tcBorders>
              <w:top w:val="single" w:sz="4" w:space="0" w:color="auto"/>
              <w:left w:val="single" w:sz="4" w:space="0" w:color="auto"/>
              <w:bottom w:val="single" w:sz="4" w:space="0" w:color="auto"/>
              <w:right w:val="single" w:sz="4" w:space="0" w:color="auto"/>
            </w:tcBorders>
            <w:vAlign w:val="center"/>
          </w:tcPr>
          <w:p w14:paraId="0AB7EB11" w14:textId="77777777" w:rsidR="003C51F6" w:rsidRDefault="00000000">
            <w:pPr>
              <w:widowControl/>
              <w:jc w:val="center"/>
              <w:textAlignment w:val="center"/>
              <w:rPr>
                <w:rFonts w:ascii="仿宋" w:eastAsia="仿宋" w:hAnsi="仿宋" w:cs="仿宋" w:hint="eastAsia"/>
                <w:sz w:val="18"/>
                <w:szCs w:val="18"/>
              </w:rPr>
            </w:pPr>
            <w:r>
              <w:rPr>
                <w:rFonts w:ascii="仿宋" w:eastAsia="仿宋" w:hAnsi="仿宋" w:cs="仿宋" w:hint="eastAsia"/>
                <w:color w:val="000000"/>
                <w:sz w:val="18"/>
                <w:szCs w:val="18"/>
                <w:lang w:bidi="ar"/>
              </w:rPr>
              <w:t>2006年</w:t>
            </w:r>
          </w:p>
        </w:tc>
        <w:tc>
          <w:tcPr>
            <w:tcW w:w="750" w:type="dxa"/>
            <w:tcBorders>
              <w:top w:val="single" w:sz="4" w:space="0" w:color="auto"/>
              <w:left w:val="single" w:sz="4" w:space="0" w:color="auto"/>
              <w:bottom w:val="single" w:sz="4" w:space="0" w:color="auto"/>
              <w:right w:val="single" w:sz="4" w:space="0" w:color="auto"/>
            </w:tcBorders>
            <w:vAlign w:val="center"/>
          </w:tcPr>
          <w:p w14:paraId="4CC1B49B" w14:textId="77777777" w:rsidR="003C51F6" w:rsidRDefault="00000000">
            <w:pPr>
              <w:widowControl/>
              <w:jc w:val="center"/>
              <w:textAlignment w:val="center"/>
              <w:rPr>
                <w:rFonts w:ascii="仿宋" w:eastAsia="仿宋" w:hAnsi="仿宋" w:cs="仿宋" w:hint="eastAsia"/>
                <w:sz w:val="18"/>
                <w:szCs w:val="18"/>
              </w:rPr>
            </w:pPr>
            <w:r>
              <w:rPr>
                <w:rFonts w:ascii="仿宋" w:eastAsia="仿宋" w:hAnsi="仿宋" w:cs="仿宋" w:hint="eastAsia"/>
                <w:color w:val="000000"/>
                <w:sz w:val="18"/>
                <w:szCs w:val="18"/>
                <w:lang w:bidi="ar"/>
              </w:rPr>
              <w:t>18年</w:t>
            </w:r>
          </w:p>
        </w:tc>
        <w:tc>
          <w:tcPr>
            <w:tcW w:w="1214" w:type="dxa"/>
            <w:tcBorders>
              <w:top w:val="single" w:sz="4" w:space="0" w:color="auto"/>
              <w:left w:val="single" w:sz="4" w:space="0" w:color="auto"/>
              <w:bottom w:val="single" w:sz="4" w:space="0" w:color="auto"/>
              <w:right w:val="single" w:sz="4" w:space="0" w:color="auto"/>
            </w:tcBorders>
            <w:vAlign w:val="center"/>
          </w:tcPr>
          <w:p w14:paraId="3E3A7873" w14:textId="77777777" w:rsidR="003C51F6" w:rsidRDefault="00000000">
            <w:pPr>
              <w:widowControl/>
              <w:jc w:val="center"/>
              <w:textAlignment w:val="center"/>
              <w:rPr>
                <w:rFonts w:ascii="仿宋" w:eastAsia="仿宋" w:hAnsi="仿宋" w:cs="仿宋" w:hint="eastAsia"/>
                <w:color w:val="000000"/>
                <w:sz w:val="18"/>
                <w:szCs w:val="18"/>
                <w:lang w:bidi="ar"/>
              </w:rPr>
            </w:pPr>
            <w:r>
              <w:rPr>
                <w:rFonts w:ascii="仿宋" w:eastAsia="仿宋" w:hAnsi="仿宋" w:cs="仿宋" w:hint="eastAsia"/>
                <w:color w:val="000000"/>
                <w:sz w:val="18"/>
                <w:szCs w:val="18"/>
                <w:lang w:bidi="ar"/>
              </w:rPr>
              <w:t>注册会计师</w:t>
            </w:r>
          </w:p>
          <w:p w14:paraId="642B9AF5" w14:textId="77777777" w:rsidR="003C51F6" w:rsidRDefault="00000000">
            <w:pPr>
              <w:widowControl/>
              <w:jc w:val="center"/>
              <w:textAlignment w:val="center"/>
              <w:rPr>
                <w:rFonts w:ascii="仿宋" w:eastAsia="仿宋" w:hAnsi="仿宋" w:cs="仿宋" w:hint="eastAsia"/>
                <w:color w:val="000000"/>
                <w:sz w:val="18"/>
                <w:szCs w:val="18"/>
                <w:lang w:bidi="ar"/>
              </w:rPr>
            </w:pPr>
            <w:r>
              <w:rPr>
                <w:rFonts w:ascii="仿宋" w:eastAsia="仿宋" w:hAnsi="仿宋" w:cs="仿宋" w:hint="eastAsia"/>
                <w:color w:val="000000"/>
                <w:sz w:val="18"/>
                <w:szCs w:val="18"/>
                <w:lang w:bidi="ar"/>
              </w:rPr>
              <w:t>注册税务师</w:t>
            </w:r>
          </w:p>
          <w:p w14:paraId="77E49845" w14:textId="77777777" w:rsidR="003C51F6" w:rsidRDefault="00000000">
            <w:pPr>
              <w:widowControl/>
              <w:jc w:val="center"/>
              <w:textAlignment w:val="center"/>
            </w:pPr>
            <w:r>
              <w:rPr>
                <w:rFonts w:ascii="仿宋" w:eastAsia="仿宋" w:hAnsi="仿宋" w:cs="仿宋" w:hint="eastAsia"/>
                <w:color w:val="000000"/>
                <w:sz w:val="18"/>
                <w:szCs w:val="18"/>
                <w:lang w:bidi="ar"/>
              </w:rPr>
              <w:t>中级会计师</w:t>
            </w:r>
          </w:p>
        </w:tc>
        <w:tc>
          <w:tcPr>
            <w:tcW w:w="1364" w:type="dxa"/>
            <w:tcBorders>
              <w:top w:val="single" w:sz="4" w:space="0" w:color="auto"/>
              <w:left w:val="single" w:sz="4" w:space="0" w:color="auto"/>
              <w:bottom w:val="single" w:sz="4" w:space="0" w:color="auto"/>
              <w:right w:val="single" w:sz="4" w:space="0" w:color="auto"/>
            </w:tcBorders>
            <w:vAlign w:val="center"/>
          </w:tcPr>
          <w:p w14:paraId="17B28528" w14:textId="77777777" w:rsidR="003C51F6" w:rsidRDefault="00000000">
            <w:pPr>
              <w:widowControl/>
              <w:jc w:val="left"/>
              <w:rPr>
                <w:rFonts w:ascii="宋体" w:hAnsi="宋体" w:cs="宋体" w:hint="eastAsia"/>
                <w:color w:val="000000"/>
                <w:sz w:val="16"/>
                <w:szCs w:val="16"/>
                <w:lang w:bidi="ar"/>
              </w:rPr>
            </w:pPr>
            <w:r>
              <w:rPr>
                <w:rFonts w:ascii="宋体" w:hAnsi="宋体" w:cs="宋体" w:hint="eastAsia"/>
                <w:color w:val="000000"/>
                <w:sz w:val="16"/>
                <w:szCs w:val="16"/>
                <w:lang w:bidi="ar"/>
              </w:rPr>
              <w:t>450100310006</w:t>
            </w:r>
          </w:p>
        </w:tc>
      </w:tr>
      <w:tr w:rsidR="003C51F6" w14:paraId="3C5ECB09" w14:textId="77777777">
        <w:trPr>
          <w:cantSplit/>
          <w:trHeight w:val="936"/>
          <w:tblHeader/>
        </w:trPr>
        <w:tc>
          <w:tcPr>
            <w:tcW w:w="457" w:type="dxa"/>
            <w:tcBorders>
              <w:top w:val="single" w:sz="4" w:space="0" w:color="auto"/>
              <w:left w:val="single" w:sz="4" w:space="0" w:color="auto"/>
              <w:bottom w:val="single" w:sz="4" w:space="0" w:color="auto"/>
              <w:right w:val="single" w:sz="4" w:space="0" w:color="auto"/>
            </w:tcBorders>
            <w:vAlign w:val="center"/>
          </w:tcPr>
          <w:p w14:paraId="5B2623CF" w14:textId="77777777" w:rsidR="003C51F6" w:rsidRDefault="00000000">
            <w:pPr>
              <w:widowControl/>
              <w:jc w:val="center"/>
              <w:textAlignment w:val="center"/>
              <w:rPr>
                <w:rFonts w:ascii="仿宋" w:eastAsia="仿宋" w:hAnsi="仿宋" w:cs="仿宋" w:hint="eastAsia"/>
                <w:sz w:val="18"/>
                <w:szCs w:val="18"/>
              </w:rPr>
            </w:pPr>
            <w:r>
              <w:rPr>
                <w:rFonts w:ascii="仿宋" w:eastAsia="仿宋" w:hAnsi="仿宋" w:cs="仿宋" w:hint="eastAsia"/>
                <w:sz w:val="18"/>
                <w:szCs w:val="18"/>
              </w:rPr>
              <w:t>3</w:t>
            </w:r>
          </w:p>
        </w:tc>
        <w:tc>
          <w:tcPr>
            <w:tcW w:w="903" w:type="dxa"/>
            <w:tcBorders>
              <w:top w:val="single" w:sz="4" w:space="0" w:color="auto"/>
              <w:left w:val="single" w:sz="4" w:space="0" w:color="auto"/>
              <w:bottom w:val="single" w:sz="4" w:space="0" w:color="auto"/>
              <w:right w:val="single" w:sz="4" w:space="0" w:color="auto"/>
            </w:tcBorders>
            <w:vAlign w:val="center"/>
          </w:tcPr>
          <w:p w14:paraId="6138A493" w14:textId="77777777" w:rsidR="003C51F6" w:rsidRDefault="00000000">
            <w:pPr>
              <w:widowControl/>
              <w:jc w:val="center"/>
              <w:textAlignment w:val="center"/>
              <w:rPr>
                <w:rFonts w:ascii="仿宋" w:eastAsia="仿宋" w:hAnsi="仿宋" w:cs="仿宋" w:hint="eastAsia"/>
                <w:sz w:val="18"/>
                <w:szCs w:val="18"/>
              </w:rPr>
            </w:pPr>
            <w:r>
              <w:rPr>
                <w:rFonts w:ascii="仿宋" w:eastAsia="仿宋" w:hAnsi="仿宋" w:cs="仿宋" w:hint="eastAsia"/>
                <w:color w:val="000000"/>
                <w:sz w:val="18"/>
                <w:szCs w:val="18"/>
                <w:lang w:bidi="ar"/>
              </w:rPr>
              <w:t>组员</w:t>
            </w:r>
          </w:p>
        </w:tc>
        <w:tc>
          <w:tcPr>
            <w:tcW w:w="915" w:type="dxa"/>
            <w:tcBorders>
              <w:top w:val="single" w:sz="4" w:space="0" w:color="auto"/>
              <w:left w:val="single" w:sz="4" w:space="0" w:color="auto"/>
              <w:bottom w:val="single" w:sz="4" w:space="0" w:color="auto"/>
              <w:right w:val="single" w:sz="4" w:space="0" w:color="auto"/>
            </w:tcBorders>
            <w:vAlign w:val="center"/>
          </w:tcPr>
          <w:p w14:paraId="550E7637" w14:textId="77777777" w:rsidR="003C51F6" w:rsidRDefault="00000000">
            <w:pPr>
              <w:widowControl/>
              <w:jc w:val="center"/>
              <w:textAlignment w:val="center"/>
              <w:rPr>
                <w:rFonts w:ascii="仿宋" w:eastAsia="仿宋" w:hAnsi="仿宋" w:cs="仿宋" w:hint="eastAsia"/>
                <w:sz w:val="18"/>
                <w:szCs w:val="18"/>
              </w:rPr>
            </w:pPr>
            <w:proofErr w:type="gramStart"/>
            <w:r>
              <w:rPr>
                <w:rFonts w:ascii="仿宋" w:eastAsia="仿宋" w:hAnsi="仿宋" w:cs="仿宋" w:hint="eastAsia"/>
                <w:sz w:val="18"/>
                <w:szCs w:val="18"/>
              </w:rPr>
              <w:t>梁巧逸</w:t>
            </w:r>
            <w:proofErr w:type="gramEnd"/>
          </w:p>
        </w:tc>
        <w:tc>
          <w:tcPr>
            <w:tcW w:w="531" w:type="dxa"/>
            <w:tcBorders>
              <w:top w:val="single" w:sz="4" w:space="0" w:color="auto"/>
              <w:left w:val="single" w:sz="4" w:space="0" w:color="auto"/>
              <w:bottom w:val="single" w:sz="4" w:space="0" w:color="auto"/>
              <w:right w:val="single" w:sz="4" w:space="0" w:color="auto"/>
            </w:tcBorders>
            <w:vAlign w:val="center"/>
          </w:tcPr>
          <w:p w14:paraId="26D9FB84" w14:textId="77777777" w:rsidR="003C51F6" w:rsidRDefault="00000000">
            <w:pPr>
              <w:widowControl/>
              <w:jc w:val="center"/>
              <w:textAlignment w:val="center"/>
              <w:rPr>
                <w:rFonts w:ascii="仿宋" w:eastAsia="仿宋" w:hAnsi="仿宋" w:cs="仿宋" w:hint="eastAsia"/>
                <w:sz w:val="18"/>
                <w:szCs w:val="18"/>
              </w:rPr>
            </w:pPr>
            <w:r>
              <w:rPr>
                <w:rFonts w:ascii="仿宋" w:eastAsia="仿宋" w:hAnsi="仿宋" w:cs="仿宋" w:hint="eastAsia"/>
                <w:sz w:val="18"/>
                <w:szCs w:val="18"/>
              </w:rPr>
              <w:t>女</w:t>
            </w:r>
          </w:p>
        </w:tc>
        <w:tc>
          <w:tcPr>
            <w:tcW w:w="579" w:type="dxa"/>
            <w:tcBorders>
              <w:top w:val="single" w:sz="4" w:space="0" w:color="auto"/>
              <w:left w:val="single" w:sz="4" w:space="0" w:color="auto"/>
              <w:bottom w:val="single" w:sz="4" w:space="0" w:color="auto"/>
              <w:right w:val="single" w:sz="4" w:space="0" w:color="auto"/>
            </w:tcBorders>
            <w:vAlign w:val="center"/>
          </w:tcPr>
          <w:p w14:paraId="1392C123" w14:textId="77777777" w:rsidR="003C51F6" w:rsidRDefault="00000000">
            <w:pPr>
              <w:widowControl/>
              <w:jc w:val="center"/>
              <w:textAlignment w:val="center"/>
              <w:rPr>
                <w:rFonts w:ascii="仿宋" w:eastAsia="仿宋" w:hAnsi="仿宋" w:cs="仿宋" w:hint="eastAsia"/>
                <w:sz w:val="18"/>
                <w:szCs w:val="18"/>
              </w:rPr>
            </w:pPr>
            <w:r>
              <w:rPr>
                <w:rFonts w:ascii="仿宋" w:eastAsia="仿宋" w:hAnsi="仿宋" w:cs="仿宋" w:hint="eastAsia"/>
                <w:sz w:val="18"/>
                <w:szCs w:val="18"/>
              </w:rPr>
              <w:t>30</w:t>
            </w:r>
          </w:p>
        </w:tc>
        <w:tc>
          <w:tcPr>
            <w:tcW w:w="733" w:type="dxa"/>
            <w:tcBorders>
              <w:top w:val="single" w:sz="4" w:space="0" w:color="auto"/>
              <w:left w:val="single" w:sz="4" w:space="0" w:color="auto"/>
              <w:bottom w:val="single" w:sz="4" w:space="0" w:color="auto"/>
              <w:right w:val="single" w:sz="4" w:space="0" w:color="auto"/>
            </w:tcBorders>
            <w:vAlign w:val="center"/>
          </w:tcPr>
          <w:p w14:paraId="00080874" w14:textId="77777777" w:rsidR="003C51F6" w:rsidRDefault="00000000">
            <w:pPr>
              <w:widowControl/>
              <w:jc w:val="center"/>
              <w:textAlignment w:val="center"/>
              <w:rPr>
                <w:rFonts w:ascii="仿宋" w:eastAsia="仿宋" w:hAnsi="仿宋" w:cs="仿宋" w:hint="eastAsia"/>
                <w:sz w:val="18"/>
                <w:szCs w:val="18"/>
              </w:rPr>
            </w:pPr>
            <w:r>
              <w:rPr>
                <w:rFonts w:ascii="仿宋" w:eastAsia="仿宋" w:hAnsi="仿宋" w:cs="仿宋" w:hint="eastAsia"/>
                <w:sz w:val="18"/>
                <w:szCs w:val="18"/>
              </w:rPr>
              <w:t>本科</w:t>
            </w:r>
          </w:p>
        </w:tc>
        <w:tc>
          <w:tcPr>
            <w:tcW w:w="1466" w:type="dxa"/>
            <w:tcBorders>
              <w:top w:val="single" w:sz="4" w:space="0" w:color="auto"/>
              <w:left w:val="single" w:sz="4" w:space="0" w:color="auto"/>
              <w:bottom w:val="single" w:sz="4" w:space="0" w:color="auto"/>
              <w:right w:val="single" w:sz="4" w:space="0" w:color="auto"/>
            </w:tcBorders>
            <w:vAlign w:val="center"/>
          </w:tcPr>
          <w:p w14:paraId="4F38E81D" w14:textId="77777777" w:rsidR="003C51F6" w:rsidRDefault="00000000">
            <w:pPr>
              <w:widowControl/>
              <w:jc w:val="center"/>
              <w:textAlignment w:val="center"/>
              <w:rPr>
                <w:rFonts w:ascii="仿宋" w:eastAsia="仿宋" w:hAnsi="仿宋" w:cs="仿宋" w:hint="eastAsia"/>
                <w:sz w:val="18"/>
                <w:szCs w:val="18"/>
              </w:rPr>
            </w:pPr>
            <w:r>
              <w:rPr>
                <w:rFonts w:ascii="仿宋" w:eastAsia="仿宋" w:hAnsi="仿宋" w:cs="仿宋" w:hint="eastAsia"/>
                <w:sz w:val="18"/>
                <w:szCs w:val="18"/>
              </w:rPr>
              <w:t>广西财经学院会计学专业</w:t>
            </w:r>
          </w:p>
        </w:tc>
        <w:tc>
          <w:tcPr>
            <w:tcW w:w="982" w:type="dxa"/>
            <w:tcBorders>
              <w:top w:val="single" w:sz="4" w:space="0" w:color="auto"/>
              <w:left w:val="single" w:sz="4" w:space="0" w:color="auto"/>
              <w:bottom w:val="single" w:sz="4" w:space="0" w:color="auto"/>
              <w:right w:val="single" w:sz="4" w:space="0" w:color="auto"/>
            </w:tcBorders>
            <w:vAlign w:val="center"/>
          </w:tcPr>
          <w:p w14:paraId="552D6D30" w14:textId="77777777" w:rsidR="003C51F6" w:rsidRDefault="00000000">
            <w:pPr>
              <w:widowControl/>
              <w:jc w:val="center"/>
              <w:textAlignment w:val="center"/>
              <w:rPr>
                <w:rFonts w:ascii="仿宋" w:eastAsia="仿宋" w:hAnsi="仿宋" w:cs="仿宋" w:hint="eastAsia"/>
                <w:sz w:val="18"/>
                <w:szCs w:val="18"/>
              </w:rPr>
            </w:pPr>
            <w:r>
              <w:rPr>
                <w:rFonts w:ascii="仿宋" w:eastAsia="仿宋" w:hAnsi="仿宋" w:cs="仿宋" w:hint="eastAsia"/>
                <w:sz w:val="18"/>
                <w:szCs w:val="18"/>
              </w:rPr>
              <w:t>2017年</w:t>
            </w:r>
          </w:p>
        </w:tc>
        <w:tc>
          <w:tcPr>
            <w:tcW w:w="750" w:type="dxa"/>
            <w:tcBorders>
              <w:top w:val="single" w:sz="4" w:space="0" w:color="auto"/>
              <w:left w:val="single" w:sz="4" w:space="0" w:color="auto"/>
              <w:bottom w:val="single" w:sz="4" w:space="0" w:color="auto"/>
              <w:right w:val="single" w:sz="4" w:space="0" w:color="auto"/>
            </w:tcBorders>
            <w:vAlign w:val="center"/>
          </w:tcPr>
          <w:p w14:paraId="4AC2AAF2" w14:textId="77777777" w:rsidR="003C51F6" w:rsidRDefault="00000000">
            <w:pPr>
              <w:widowControl/>
              <w:jc w:val="center"/>
              <w:textAlignment w:val="center"/>
              <w:rPr>
                <w:rFonts w:ascii="仿宋" w:eastAsia="仿宋" w:hAnsi="仿宋" w:cs="仿宋" w:hint="eastAsia"/>
                <w:sz w:val="18"/>
                <w:szCs w:val="18"/>
              </w:rPr>
            </w:pPr>
            <w:r>
              <w:rPr>
                <w:rFonts w:ascii="仿宋" w:eastAsia="仿宋" w:hAnsi="仿宋" w:cs="仿宋" w:hint="eastAsia"/>
                <w:sz w:val="18"/>
                <w:szCs w:val="18"/>
              </w:rPr>
              <w:t>8年</w:t>
            </w:r>
          </w:p>
        </w:tc>
        <w:tc>
          <w:tcPr>
            <w:tcW w:w="1214" w:type="dxa"/>
            <w:tcBorders>
              <w:top w:val="single" w:sz="4" w:space="0" w:color="auto"/>
              <w:left w:val="single" w:sz="4" w:space="0" w:color="auto"/>
              <w:bottom w:val="single" w:sz="4" w:space="0" w:color="auto"/>
              <w:right w:val="single" w:sz="4" w:space="0" w:color="auto"/>
            </w:tcBorders>
            <w:vAlign w:val="center"/>
          </w:tcPr>
          <w:p w14:paraId="2924DDF5" w14:textId="77777777" w:rsidR="003C51F6" w:rsidRDefault="00000000">
            <w:pPr>
              <w:widowControl/>
              <w:jc w:val="center"/>
              <w:textAlignment w:val="center"/>
              <w:rPr>
                <w:rFonts w:ascii="仿宋" w:eastAsia="仿宋" w:hAnsi="仿宋" w:cs="仿宋" w:hint="eastAsia"/>
                <w:sz w:val="18"/>
                <w:szCs w:val="18"/>
              </w:rPr>
            </w:pPr>
            <w:r>
              <w:rPr>
                <w:rFonts w:ascii="仿宋" w:eastAsia="仿宋" w:hAnsi="仿宋" w:cs="仿宋" w:hint="eastAsia"/>
                <w:color w:val="000000"/>
                <w:sz w:val="18"/>
                <w:szCs w:val="18"/>
                <w:lang w:bidi="ar"/>
              </w:rPr>
              <w:t>注册会计师</w:t>
            </w:r>
          </w:p>
        </w:tc>
        <w:tc>
          <w:tcPr>
            <w:tcW w:w="1364" w:type="dxa"/>
            <w:tcBorders>
              <w:top w:val="single" w:sz="4" w:space="0" w:color="auto"/>
              <w:left w:val="single" w:sz="4" w:space="0" w:color="auto"/>
              <w:bottom w:val="single" w:sz="4" w:space="0" w:color="auto"/>
              <w:right w:val="single" w:sz="4" w:space="0" w:color="auto"/>
            </w:tcBorders>
            <w:vAlign w:val="center"/>
          </w:tcPr>
          <w:p w14:paraId="0663C3E5" w14:textId="77777777" w:rsidR="003C51F6" w:rsidRDefault="00000000">
            <w:pPr>
              <w:widowControl/>
              <w:jc w:val="left"/>
              <w:rPr>
                <w:rFonts w:ascii="仿宋" w:eastAsia="仿宋" w:hAnsi="仿宋" w:cs="仿宋" w:hint="eastAsia"/>
                <w:color w:val="000000"/>
                <w:sz w:val="18"/>
                <w:szCs w:val="18"/>
                <w:lang w:bidi="ar"/>
              </w:rPr>
            </w:pPr>
            <w:r>
              <w:rPr>
                <w:rFonts w:ascii="宋体" w:hAnsi="宋体" w:cs="宋体" w:hint="eastAsia"/>
                <w:color w:val="000000"/>
                <w:sz w:val="16"/>
                <w:szCs w:val="16"/>
                <w:lang w:bidi="ar"/>
              </w:rPr>
              <w:t>450100440045</w:t>
            </w:r>
          </w:p>
        </w:tc>
      </w:tr>
      <w:tr w:rsidR="003C51F6" w14:paraId="398C8DB7" w14:textId="77777777">
        <w:trPr>
          <w:cantSplit/>
          <w:trHeight w:val="648"/>
          <w:tblHeader/>
        </w:trPr>
        <w:tc>
          <w:tcPr>
            <w:tcW w:w="457" w:type="dxa"/>
            <w:tcBorders>
              <w:top w:val="single" w:sz="4" w:space="0" w:color="auto"/>
              <w:left w:val="single" w:sz="4" w:space="0" w:color="auto"/>
              <w:bottom w:val="single" w:sz="4" w:space="0" w:color="auto"/>
              <w:right w:val="single" w:sz="4" w:space="0" w:color="auto"/>
            </w:tcBorders>
            <w:vAlign w:val="center"/>
          </w:tcPr>
          <w:p w14:paraId="1B9FDD81" w14:textId="77777777" w:rsidR="003C51F6" w:rsidRDefault="00000000">
            <w:pPr>
              <w:widowControl/>
              <w:jc w:val="center"/>
              <w:textAlignment w:val="center"/>
              <w:rPr>
                <w:rFonts w:ascii="仿宋" w:eastAsia="仿宋" w:hAnsi="仿宋" w:cs="仿宋" w:hint="eastAsia"/>
                <w:sz w:val="18"/>
                <w:szCs w:val="18"/>
              </w:rPr>
            </w:pPr>
            <w:r>
              <w:rPr>
                <w:rFonts w:ascii="仿宋" w:eastAsia="仿宋" w:hAnsi="仿宋" w:cs="仿宋" w:hint="eastAsia"/>
                <w:color w:val="000000"/>
                <w:sz w:val="18"/>
                <w:szCs w:val="18"/>
                <w:lang w:bidi="ar"/>
              </w:rPr>
              <w:t>4</w:t>
            </w:r>
          </w:p>
        </w:tc>
        <w:tc>
          <w:tcPr>
            <w:tcW w:w="903" w:type="dxa"/>
            <w:tcBorders>
              <w:top w:val="single" w:sz="4" w:space="0" w:color="auto"/>
              <w:left w:val="single" w:sz="4" w:space="0" w:color="auto"/>
              <w:bottom w:val="single" w:sz="4" w:space="0" w:color="auto"/>
              <w:right w:val="single" w:sz="4" w:space="0" w:color="auto"/>
            </w:tcBorders>
            <w:vAlign w:val="center"/>
          </w:tcPr>
          <w:p w14:paraId="5F017168" w14:textId="77777777" w:rsidR="003C51F6" w:rsidRDefault="00000000">
            <w:pPr>
              <w:widowControl/>
              <w:jc w:val="center"/>
              <w:textAlignment w:val="center"/>
              <w:rPr>
                <w:rFonts w:ascii="仿宋" w:eastAsia="仿宋" w:hAnsi="仿宋" w:cs="仿宋" w:hint="eastAsia"/>
                <w:sz w:val="18"/>
                <w:szCs w:val="18"/>
              </w:rPr>
            </w:pPr>
            <w:r>
              <w:rPr>
                <w:rFonts w:ascii="仿宋" w:eastAsia="仿宋" w:hAnsi="仿宋" w:cs="仿宋" w:hint="eastAsia"/>
                <w:color w:val="000000"/>
                <w:sz w:val="18"/>
                <w:szCs w:val="18"/>
                <w:lang w:bidi="ar"/>
              </w:rPr>
              <w:t>组员</w:t>
            </w:r>
          </w:p>
        </w:tc>
        <w:tc>
          <w:tcPr>
            <w:tcW w:w="915" w:type="dxa"/>
            <w:tcBorders>
              <w:top w:val="single" w:sz="4" w:space="0" w:color="auto"/>
              <w:left w:val="single" w:sz="4" w:space="0" w:color="auto"/>
              <w:bottom w:val="single" w:sz="4" w:space="0" w:color="auto"/>
              <w:right w:val="single" w:sz="4" w:space="0" w:color="auto"/>
            </w:tcBorders>
            <w:vAlign w:val="center"/>
          </w:tcPr>
          <w:p w14:paraId="556890ED" w14:textId="77777777" w:rsidR="003C51F6" w:rsidRDefault="00000000">
            <w:pPr>
              <w:widowControl/>
              <w:jc w:val="center"/>
              <w:textAlignment w:val="center"/>
              <w:rPr>
                <w:rFonts w:ascii="仿宋" w:eastAsia="仿宋" w:hAnsi="仿宋" w:cs="仿宋" w:hint="eastAsia"/>
                <w:sz w:val="18"/>
                <w:szCs w:val="18"/>
              </w:rPr>
            </w:pPr>
            <w:r>
              <w:rPr>
                <w:rFonts w:ascii="仿宋" w:eastAsia="仿宋" w:hAnsi="仿宋" w:cs="仿宋" w:hint="eastAsia"/>
                <w:color w:val="000000"/>
                <w:sz w:val="18"/>
                <w:szCs w:val="18"/>
                <w:lang w:bidi="ar"/>
              </w:rPr>
              <w:t>黄航</w:t>
            </w:r>
            <w:proofErr w:type="gramStart"/>
            <w:r>
              <w:rPr>
                <w:rFonts w:ascii="仿宋" w:eastAsia="仿宋" w:hAnsi="仿宋" w:cs="仿宋" w:hint="eastAsia"/>
                <w:color w:val="000000"/>
                <w:sz w:val="18"/>
                <w:szCs w:val="18"/>
                <w:lang w:bidi="ar"/>
              </w:rPr>
              <w:t>航</w:t>
            </w:r>
            <w:proofErr w:type="gramEnd"/>
          </w:p>
        </w:tc>
        <w:tc>
          <w:tcPr>
            <w:tcW w:w="531" w:type="dxa"/>
            <w:tcBorders>
              <w:top w:val="single" w:sz="4" w:space="0" w:color="auto"/>
              <w:left w:val="single" w:sz="4" w:space="0" w:color="auto"/>
              <w:bottom w:val="single" w:sz="4" w:space="0" w:color="auto"/>
              <w:right w:val="single" w:sz="4" w:space="0" w:color="auto"/>
            </w:tcBorders>
            <w:vAlign w:val="center"/>
          </w:tcPr>
          <w:p w14:paraId="278CAE63" w14:textId="77777777" w:rsidR="003C51F6" w:rsidRDefault="00000000">
            <w:pPr>
              <w:widowControl/>
              <w:jc w:val="center"/>
              <w:textAlignment w:val="center"/>
              <w:rPr>
                <w:rFonts w:ascii="仿宋" w:eastAsia="仿宋" w:hAnsi="仿宋" w:cs="仿宋" w:hint="eastAsia"/>
                <w:sz w:val="18"/>
                <w:szCs w:val="18"/>
              </w:rPr>
            </w:pPr>
            <w:r>
              <w:rPr>
                <w:rFonts w:ascii="仿宋" w:eastAsia="仿宋" w:hAnsi="仿宋" w:cs="仿宋" w:hint="eastAsia"/>
                <w:color w:val="000000"/>
                <w:sz w:val="18"/>
                <w:szCs w:val="18"/>
                <w:lang w:bidi="ar"/>
              </w:rPr>
              <w:t>女</w:t>
            </w:r>
          </w:p>
        </w:tc>
        <w:tc>
          <w:tcPr>
            <w:tcW w:w="579" w:type="dxa"/>
            <w:tcBorders>
              <w:top w:val="single" w:sz="4" w:space="0" w:color="auto"/>
              <w:left w:val="single" w:sz="4" w:space="0" w:color="auto"/>
              <w:bottom w:val="single" w:sz="4" w:space="0" w:color="auto"/>
              <w:right w:val="single" w:sz="4" w:space="0" w:color="auto"/>
            </w:tcBorders>
            <w:vAlign w:val="center"/>
          </w:tcPr>
          <w:p w14:paraId="5B0AE115" w14:textId="77777777" w:rsidR="003C51F6" w:rsidRDefault="00000000">
            <w:pPr>
              <w:widowControl/>
              <w:jc w:val="center"/>
              <w:textAlignment w:val="center"/>
              <w:rPr>
                <w:rFonts w:ascii="仿宋" w:eastAsia="仿宋" w:hAnsi="仿宋" w:cs="仿宋" w:hint="eastAsia"/>
                <w:sz w:val="18"/>
                <w:szCs w:val="18"/>
              </w:rPr>
            </w:pPr>
            <w:r>
              <w:rPr>
                <w:rFonts w:ascii="仿宋" w:eastAsia="仿宋" w:hAnsi="仿宋" w:cs="仿宋" w:hint="eastAsia"/>
                <w:color w:val="000000"/>
                <w:sz w:val="18"/>
                <w:szCs w:val="18"/>
                <w:lang w:bidi="ar"/>
              </w:rPr>
              <w:t>45</w:t>
            </w:r>
          </w:p>
        </w:tc>
        <w:tc>
          <w:tcPr>
            <w:tcW w:w="733" w:type="dxa"/>
            <w:tcBorders>
              <w:top w:val="single" w:sz="4" w:space="0" w:color="auto"/>
              <w:left w:val="single" w:sz="4" w:space="0" w:color="auto"/>
              <w:bottom w:val="single" w:sz="4" w:space="0" w:color="auto"/>
              <w:right w:val="single" w:sz="4" w:space="0" w:color="auto"/>
            </w:tcBorders>
            <w:vAlign w:val="center"/>
          </w:tcPr>
          <w:p w14:paraId="4B69C9A8" w14:textId="77777777" w:rsidR="003C51F6" w:rsidRDefault="00000000">
            <w:pPr>
              <w:widowControl/>
              <w:jc w:val="center"/>
              <w:textAlignment w:val="center"/>
              <w:rPr>
                <w:rFonts w:ascii="仿宋" w:eastAsia="仿宋" w:hAnsi="仿宋" w:cs="仿宋" w:hint="eastAsia"/>
                <w:sz w:val="18"/>
                <w:szCs w:val="18"/>
              </w:rPr>
            </w:pPr>
            <w:r>
              <w:rPr>
                <w:rFonts w:ascii="仿宋" w:eastAsia="仿宋" w:hAnsi="仿宋" w:cs="仿宋" w:hint="eastAsia"/>
                <w:color w:val="000000"/>
                <w:sz w:val="18"/>
                <w:szCs w:val="18"/>
                <w:lang w:bidi="ar"/>
              </w:rPr>
              <w:t>专科</w:t>
            </w:r>
          </w:p>
        </w:tc>
        <w:tc>
          <w:tcPr>
            <w:tcW w:w="1466" w:type="dxa"/>
            <w:tcBorders>
              <w:top w:val="single" w:sz="4" w:space="0" w:color="auto"/>
              <w:left w:val="single" w:sz="4" w:space="0" w:color="auto"/>
              <w:bottom w:val="single" w:sz="4" w:space="0" w:color="auto"/>
              <w:right w:val="single" w:sz="4" w:space="0" w:color="auto"/>
            </w:tcBorders>
            <w:vAlign w:val="center"/>
          </w:tcPr>
          <w:p w14:paraId="346A0281" w14:textId="77777777" w:rsidR="003C51F6" w:rsidRDefault="00000000">
            <w:pPr>
              <w:widowControl/>
              <w:jc w:val="center"/>
              <w:textAlignment w:val="center"/>
              <w:rPr>
                <w:rFonts w:ascii="仿宋" w:eastAsia="仿宋" w:hAnsi="仿宋" w:cs="仿宋" w:hint="eastAsia"/>
                <w:color w:val="000000"/>
                <w:sz w:val="18"/>
                <w:szCs w:val="18"/>
                <w:lang w:bidi="ar"/>
              </w:rPr>
            </w:pPr>
            <w:r>
              <w:rPr>
                <w:rFonts w:ascii="仿宋" w:eastAsia="仿宋" w:hAnsi="仿宋" w:cs="仿宋" w:hint="eastAsia"/>
                <w:color w:val="000000"/>
                <w:sz w:val="18"/>
                <w:szCs w:val="18"/>
                <w:lang w:bidi="ar"/>
              </w:rPr>
              <w:t>西南大学</w:t>
            </w:r>
          </w:p>
          <w:p w14:paraId="61EEEBD9" w14:textId="77777777" w:rsidR="003C51F6" w:rsidRDefault="00000000">
            <w:pPr>
              <w:widowControl/>
              <w:jc w:val="center"/>
              <w:textAlignment w:val="center"/>
              <w:rPr>
                <w:rFonts w:ascii="仿宋" w:eastAsia="仿宋" w:hAnsi="仿宋" w:cs="仿宋" w:hint="eastAsia"/>
                <w:sz w:val="18"/>
                <w:szCs w:val="18"/>
              </w:rPr>
            </w:pPr>
            <w:r>
              <w:rPr>
                <w:rFonts w:ascii="仿宋" w:eastAsia="仿宋" w:hAnsi="仿宋" w:cs="仿宋" w:hint="eastAsia"/>
                <w:color w:val="000000"/>
                <w:sz w:val="18"/>
                <w:szCs w:val="18"/>
                <w:lang w:bidi="ar"/>
              </w:rPr>
              <w:t>会计专业</w:t>
            </w:r>
          </w:p>
        </w:tc>
        <w:tc>
          <w:tcPr>
            <w:tcW w:w="982" w:type="dxa"/>
            <w:tcBorders>
              <w:top w:val="single" w:sz="4" w:space="0" w:color="auto"/>
              <w:left w:val="single" w:sz="4" w:space="0" w:color="auto"/>
              <w:bottom w:val="single" w:sz="4" w:space="0" w:color="auto"/>
              <w:right w:val="single" w:sz="4" w:space="0" w:color="auto"/>
            </w:tcBorders>
            <w:vAlign w:val="center"/>
          </w:tcPr>
          <w:p w14:paraId="25DACDA2" w14:textId="77777777" w:rsidR="003C51F6" w:rsidRDefault="00000000">
            <w:pPr>
              <w:widowControl/>
              <w:jc w:val="center"/>
              <w:textAlignment w:val="center"/>
              <w:rPr>
                <w:rFonts w:ascii="仿宋" w:eastAsia="仿宋" w:hAnsi="仿宋" w:cs="仿宋" w:hint="eastAsia"/>
                <w:sz w:val="18"/>
                <w:szCs w:val="18"/>
              </w:rPr>
            </w:pPr>
            <w:r>
              <w:rPr>
                <w:rFonts w:ascii="仿宋" w:eastAsia="仿宋" w:hAnsi="仿宋" w:cs="仿宋" w:hint="eastAsia"/>
                <w:color w:val="000000"/>
                <w:sz w:val="18"/>
                <w:szCs w:val="18"/>
                <w:lang w:bidi="ar"/>
              </w:rPr>
              <w:t>2013年</w:t>
            </w:r>
          </w:p>
        </w:tc>
        <w:tc>
          <w:tcPr>
            <w:tcW w:w="750" w:type="dxa"/>
            <w:tcBorders>
              <w:top w:val="single" w:sz="4" w:space="0" w:color="auto"/>
              <w:left w:val="single" w:sz="4" w:space="0" w:color="auto"/>
              <w:bottom w:val="single" w:sz="4" w:space="0" w:color="auto"/>
              <w:right w:val="single" w:sz="4" w:space="0" w:color="auto"/>
            </w:tcBorders>
            <w:vAlign w:val="center"/>
          </w:tcPr>
          <w:p w14:paraId="560F859C" w14:textId="77777777" w:rsidR="003C51F6" w:rsidRDefault="00000000">
            <w:pPr>
              <w:widowControl/>
              <w:jc w:val="center"/>
              <w:textAlignment w:val="center"/>
              <w:rPr>
                <w:rFonts w:ascii="仿宋" w:eastAsia="仿宋" w:hAnsi="仿宋" w:cs="仿宋" w:hint="eastAsia"/>
                <w:sz w:val="18"/>
                <w:szCs w:val="18"/>
              </w:rPr>
            </w:pPr>
            <w:r>
              <w:rPr>
                <w:rFonts w:ascii="仿宋" w:eastAsia="仿宋" w:hAnsi="仿宋" w:cs="仿宋" w:hint="eastAsia"/>
                <w:color w:val="000000"/>
                <w:sz w:val="18"/>
                <w:szCs w:val="18"/>
                <w:lang w:bidi="ar"/>
              </w:rPr>
              <w:t>2年</w:t>
            </w:r>
          </w:p>
        </w:tc>
        <w:tc>
          <w:tcPr>
            <w:tcW w:w="1214" w:type="dxa"/>
            <w:tcBorders>
              <w:top w:val="single" w:sz="4" w:space="0" w:color="auto"/>
              <w:left w:val="single" w:sz="4" w:space="0" w:color="auto"/>
              <w:bottom w:val="single" w:sz="4" w:space="0" w:color="auto"/>
              <w:right w:val="single" w:sz="4" w:space="0" w:color="auto"/>
            </w:tcBorders>
            <w:vAlign w:val="center"/>
          </w:tcPr>
          <w:p w14:paraId="2C858FA2" w14:textId="77777777" w:rsidR="003C51F6" w:rsidRDefault="00000000">
            <w:pPr>
              <w:widowControl/>
              <w:jc w:val="center"/>
              <w:textAlignment w:val="center"/>
              <w:rPr>
                <w:rFonts w:ascii="仿宋" w:eastAsia="仿宋" w:hAnsi="仿宋" w:cs="仿宋" w:hint="eastAsia"/>
                <w:sz w:val="18"/>
                <w:szCs w:val="18"/>
              </w:rPr>
            </w:pPr>
            <w:r>
              <w:rPr>
                <w:rFonts w:ascii="仿宋" w:eastAsia="仿宋" w:hAnsi="仿宋" w:cs="仿宋" w:hint="eastAsia"/>
                <w:color w:val="000000"/>
                <w:sz w:val="18"/>
                <w:szCs w:val="18"/>
                <w:lang w:bidi="ar"/>
              </w:rPr>
              <w:t>注册会计师中级会计师</w:t>
            </w:r>
          </w:p>
        </w:tc>
        <w:tc>
          <w:tcPr>
            <w:tcW w:w="1364" w:type="dxa"/>
            <w:tcBorders>
              <w:top w:val="single" w:sz="4" w:space="0" w:color="auto"/>
              <w:left w:val="single" w:sz="4" w:space="0" w:color="auto"/>
              <w:bottom w:val="single" w:sz="4" w:space="0" w:color="auto"/>
              <w:right w:val="single" w:sz="4" w:space="0" w:color="auto"/>
            </w:tcBorders>
            <w:vAlign w:val="center"/>
          </w:tcPr>
          <w:p w14:paraId="1AE40B27" w14:textId="77777777" w:rsidR="003C51F6" w:rsidRDefault="00000000">
            <w:pPr>
              <w:widowControl/>
              <w:jc w:val="left"/>
              <w:rPr>
                <w:rFonts w:ascii="仿宋" w:eastAsia="仿宋" w:hAnsi="仿宋" w:cs="仿宋" w:hint="eastAsia"/>
                <w:color w:val="000000"/>
                <w:sz w:val="18"/>
                <w:szCs w:val="18"/>
                <w:lang w:bidi="ar"/>
              </w:rPr>
            </w:pPr>
            <w:r>
              <w:rPr>
                <w:rFonts w:ascii="宋体" w:hAnsi="宋体" w:cs="宋体" w:hint="eastAsia"/>
                <w:color w:val="000000"/>
                <w:sz w:val="16"/>
                <w:szCs w:val="16"/>
                <w:lang w:bidi="ar"/>
              </w:rPr>
              <w:t>11730015600242</w:t>
            </w:r>
          </w:p>
        </w:tc>
      </w:tr>
      <w:tr w:rsidR="003C51F6" w14:paraId="10444E5A" w14:textId="77777777">
        <w:trPr>
          <w:cantSplit/>
          <w:trHeight w:val="631"/>
          <w:tblHeader/>
        </w:trPr>
        <w:tc>
          <w:tcPr>
            <w:tcW w:w="457" w:type="dxa"/>
            <w:tcBorders>
              <w:top w:val="single" w:sz="4" w:space="0" w:color="auto"/>
              <w:left w:val="single" w:sz="4" w:space="0" w:color="auto"/>
              <w:bottom w:val="single" w:sz="4" w:space="0" w:color="auto"/>
              <w:right w:val="single" w:sz="4" w:space="0" w:color="auto"/>
            </w:tcBorders>
            <w:vAlign w:val="center"/>
          </w:tcPr>
          <w:p w14:paraId="6025884F" w14:textId="77777777" w:rsidR="003C51F6" w:rsidRDefault="00000000">
            <w:pPr>
              <w:widowControl/>
              <w:jc w:val="center"/>
              <w:textAlignment w:val="center"/>
              <w:rPr>
                <w:rFonts w:ascii="仿宋" w:eastAsia="仿宋" w:hAnsi="仿宋" w:cs="仿宋" w:hint="eastAsia"/>
                <w:color w:val="000000"/>
                <w:sz w:val="18"/>
                <w:szCs w:val="18"/>
                <w:lang w:bidi="ar"/>
              </w:rPr>
            </w:pPr>
            <w:r>
              <w:rPr>
                <w:rFonts w:ascii="仿宋" w:eastAsia="仿宋" w:hAnsi="仿宋" w:cs="仿宋" w:hint="eastAsia"/>
                <w:color w:val="000000"/>
                <w:sz w:val="18"/>
                <w:szCs w:val="18"/>
                <w:lang w:bidi="ar"/>
              </w:rPr>
              <w:t>5</w:t>
            </w:r>
          </w:p>
        </w:tc>
        <w:tc>
          <w:tcPr>
            <w:tcW w:w="903" w:type="dxa"/>
            <w:tcBorders>
              <w:top w:val="single" w:sz="4" w:space="0" w:color="auto"/>
              <w:left w:val="single" w:sz="4" w:space="0" w:color="auto"/>
              <w:bottom w:val="single" w:sz="4" w:space="0" w:color="auto"/>
              <w:right w:val="single" w:sz="4" w:space="0" w:color="auto"/>
            </w:tcBorders>
            <w:vAlign w:val="center"/>
          </w:tcPr>
          <w:p w14:paraId="1AEB2EF2" w14:textId="77777777" w:rsidR="003C51F6" w:rsidRDefault="00000000">
            <w:pPr>
              <w:widowControl/>
              <w:jc w:val="center"/>
              <w:textAlignment w:val="center"/>
              <w:rPr>
                <w:rFonts w:ascii="仿宋" w:eastAsia="仿宋" w:hAnsi="仿宋" w:cs="仿宋" w:hint="eastAsia"/>
                <w:color w:val="000000"/>
                <w:sz w:val="18"/>
                <w:szCs w:val="18"/>
                <w:lang w:bidi="ar"/>
              </w:rPr>
            </w:pPr>
            <w:r>
              <w:rPr>
                <w:rFonts w:ascii="仿宋" w:eastAsia="仿宋" w:hAnsi="仿宋" w:cs="仿宋" w:hint="eastAsia"/>
                <w:color w:val="000000"/>
                <w:sz w:val="18"/>
                <w:szCs w:val="18"/>
                <w:lang w:bidi="ar"/>
              </w:rPr>
              <w:t>组员</w:t>
            </w:r>
          </w:p>
        </w:tc>
        <w:tc>
          <w:tcPr>
            <w:tcW w:w="915" w:type="dxa"/>
            <w:tcBorders>
              <w:top w:val="single" w:sz="4" w:space="0" w:color="auto"/>
              <w:left w:val="single" w:sz="4" w:space="0" w:color="auto"/>
              <w:bottom w:val="single" w:sz="4" w:space="0" w:color="auto"/>
              <w:right w:val="single" w:sz="4" w:space="0" w:color="auto"/>
            </w:tcBorders>
            <w:vAlign w:val="center"/>
          </w:tcPr>
          <w:p w14:paraId="4B74B123" w14:textId="77777777" w:rsidR="003C51F6" w:rsidRDefault="00000000">
            <w:pPr>
              <w:widowControl/>
              <w:jc w:val="center"/>
              <w:textAlignment w:val="center"/>
              <w:rPr>
                <w:rFonts w:ascii="仿宋" w:eastAsia="仿宋" w:hAnsi="仿宋" w:cs="仿宋" w:hint="eastAsia"/>
                <w:color w:val="000000"/>
                <w:sz w:val="18"/>
                <w:szCs w:val="18"/>
                <w:lang w:bidi="ar"/>
              </w:rPr>
            </w:pPr>
            <w:r>
              <w:rPr>
                <w:rFonts w:ascii="仿宋" w:eastAsia="仿宋" w:hAnsi="仿宋" w:cs="仿宋" w:hint="eastAsia"/>
                <w:color w:val="000000"/>
                <w:sz w:val="18"/>
                <w:szCs w:val="18"/>
                <w:lang w:bidi="ar"/>
              </w:rPr>
              <w:t>李娥</w:t>
            </w:r>
          </w:p>
        </w:tc>
        <w:tc>
          <w:tcPr>
            <w:tcW w:w="531" w:type="dxa"/>
            <w:tcBorders>
              <w:top w:val="single" w:sz="4" w:space="0" w:color="auto"/>
              <w:left w:val="single" w:sz="4" w:space="0" w:color="auto"/>
              <w:bottom w:val="single" w:sz="4" w:space="0" w:color="auto"/>
              <w:right w:val="single" w:sz="4" w:space="0" w:color="auto"/>
            </w:tcBorders>
            <w:vAlign w:val="center"/>
          </w:tcPr>
          <w:p w14:paraId="56BC6088" w14:textId="77777777" w:rsidR="003C51F6" w:rsidRDefault="00000000">
            <w:pPr>
              <w:widowControl/>
              <w:jc w:val="center"/>
              <w:textAlignment w:val="center"/>
              <w:rPr>
                <w:rFonts w:ascii="仿宋" w:eastAsia="仿宋" w:hAnsi="仿宋" w:cs="仿宋" w:hint="eastAsia"/>
                <w:color w:val="000000"/>
                <w:sz w:val="18"/>
                <w:szCs w:val="18"/>
                <w:lang w:bidi="ar"/>
              </w:rPr>
            </w:pPr>
            <w:r>
              <w:rPr>
                <w:rFonts w:ascii="仿宋" w:eastAsia="仿宋" w:hAnsi="仿宋" w:cs="仿宋" w:hint="eastAsia"/>
                <w:color w:val="000000"/>
                <w:sz w:val="18"/>
                <w:szCs w:val="18"/>
                <w:lang w:bidi="ar"/>
              </w:rPr>
              <w:t xml:space="preserve">女 </w:t>
            </w:r>
          </w:p>
        </w:tc>
        <w:tc>
          <w:tcPr>
            <w:tcW w:w="579" w:type="dxa"/>
            <w:tcBorders>
              <w:top w:val="single" w:sz="4" w:space="0" w:color="auto"/>
              <w:left w:val="single" w:sz="4" w:space="0" w:color="auto"/>
              <w:bottom w:val="single" w:sz="4" w:space="0" w:color="auto"/>
              <w:right w:val="single" w:sz="4" w:space="0" w:color="auto"/>
            </w:tcBorders>
            <w:vAlign w:val="center"/>
          </w:tcPr>
          <w:p w14:paraId="13D032ED" w14:textId="77777777" w:rsidR="003C51F6" w:rsidRDefault="00000000">
            <w:pPr>
              <w:widowControl/>
              <w:jc w:val="center"/>
              <w:textAlignment w:val="center"/>
              <w:rPr>
                <w:rFonts w:ascii="仿宋" w:eastAsia="仿宋" w:hAnsi="仿宋" w:cs="仿宋" w:hint="eastAsia"/>
                <w:color w:val="000000"/>
                <w:sz w:val="18"/>
                <w:szCs w:val="18"/>
                <w:lang w:bidi="ar"/>
              </w:rPr>
            </w:pPr>
            <w:r>
              <w:rPr>
                <w:rFonts w:ascii="仿宋" w:eastAsia="仿宋" w:hAnsi="仿宋" w:cs="仿宋" w:hint="eastAsia"/>
                <w:color w:val="000000"/>
                <w:sz w:val="18"/>
                <w:szCs w:val="18"/>
                <w:lang w:bidi="ar"/>
              </w:rPr>
              <w:t>39</w:t>
            </w:r>
          </w:p>
        </w:tc>
        <w:tc>
          <w:tcPr>
            <w:tcW w:w="733" w:type="dxa"/>
            <w:tcBorders>
              <w:top w:val="single" w:sz="4" w:space="0" w:color="auto"/>
              <w:left w:val="single" w:sz="4" w:space="0" w:color="auto"/>
              <w:bottom w:val="single" w:sz="4" w:space="0" w:color="auto"/>
              <w:right w:val="single" w:sz="4" w:space="0" w:color="auto"/>
            </w:tcBorders>
            <w:vAlign w:val="center"/>
          </w:tcPr>
          <w:p w14:paraId="353E68B1" w14:textId="77777777" w:rsidR="003C51F6" w:rsidRDefault="00000000">
            <w:pPr>
              <w:widowControl/>
              <w:jc w:val="center"/>
              <w:textAlignment w:val="center"/>
              <w:rPr>
                <w:rFonts w:ascii="仿宋" w:eastAsia="仿宋" w:hAnsi="仿宋" w:cs="仿宋" w:hint="eastAsia"/>
                <w:color w:val="000000"/>
                <w:sz w:val="18"/>
                <w:szCs w:val="18"/>
                <w:lang w:bidi="ar"/>
              </w:rPr>
            </w:pPr>
            <w:r>
              <w:rPr>
                <w:rFonts w:ascii="仿宋" w:eastAsia="仿宋" w:hAnsi="仿宋" w:cs="仿宋" w:hint="eastAsia"/>
                <w:color w:val="000000"/>
                <w:sz w:val="18"/>
                <w:szCs w:val="18"/>
                <w:lang w:bidi="ar"/>
              </w:rPr>
              <w:t>大学</w:t>
            </w:r>
          </w:p>
        </w:tc>
        <w:tc>
          <w:tcPr>
            <w:tcW w:w="1466" w:type="dxa"/>
            <w:tcBorders>
              <w:top w:val="single" w:sz="4" w:space="0" w:color="auto"/>
              <w:left w:val="single" w:sz="4" w:space="0" w:color="auto"/>
              <w:bottom w:val="single" w:sz="4" w:space="0" w:color="auto"/>
              <w:right w:val="single" w:sz="4" w:space="0" w:color="auto"/>
            </w:tcBorders>
            <w:vAlign w:val="center"/>
          </w:tcPr>
          <w:p w14:paraId="364329CA" w14:textId="77777777" w:rsidR="003C51F6" w:rsidRDefault="00000000">
            <w:pPr>
              <w:widowControl/>
              <w:jc w:val="center"/>
              <w:textAlignment w:val="center"/>
              <w:rPr>
                <w:rFonts w:ascii="仿宋" w:eastAsia="仿宋" w:hAnsi="仿宋" w:cs="仿宋" w:hint="eastAsia"/>
                <w:color w:val="000000"/>
                <w:sz w:val="18"/>
                <w:szCs w:val="18"/>
                <w:lang w:bidi="ar"/>
              </w:rPr>
            </w:pPr>
            <w:r>
              <w:rPr>
                <w:rFonts w:ascii="仿宋" w:eastAsia="仿宋" w:hAnsi="仿宋" w:cs="仿宋" w:hint="eastAsia"/>
                <w:color w:val="000000"/>
                <w:sz w:val="18"/>
                <w:szCs w:val="18"/>
                <w:lang w:bidi="ar"/>
              </w:rPr>
              <w:t>广西大学会计专业</w:t>
            </w:r>
          </w:p>
        </w:tc>
        <w:tc>
          <w:tcPr>
            <w:tcW w:w="982" w:type="dxa"/>
            <w:tcBorders>
              <w:top w:val="single" w:sz="4" w:space="0" w:color="auto"/>
              <w:left w:val="single" w:sz="4" w:space="0" w:color="auto"/>
              <w:bottom w:val="single" w:sz="4" w:space="0" w:color="auto"/>
              <w:right w:val="single" w:sz="4" w:space="0" w:color="auto"/>
            </w:tcBorders>
            <w:vAlign w:val="center"/>
          </w:tcPr>
          <w:p w14:paraId="49A6FBE8" w14:textId="77777777" w:rsidR="003C51F6" w:rsidRDefault="00000000">
            <w:pPr>
              <w:widowControl/>
              <w:jc w:val="center"/>
              <w:textAlignment w:val="center"/>
              <w:rPr>
                <w:rFonts w:ascii="仿宋" w:eastAsia="仿宋" w:hAnsi="仿宋" w:cs="仿宋" w:hint="eastAsia"/>
                <w:color w:val="000000"/>
                <w:sz w:val="18"/>
                <w:szCs w:val="18"/>
                <w:lang w:bidi="ar"/>
              </w:rPr>
            </w:pPr>
            <w:r>
              <w:rPr>
                <w:rFonts w:ascii="仿宋" w:eastAsia="仿宋" w:hAnsi="仿宋" w:cs="仿宋" w:hint="eastAsia"/>
                <w:color w:val="000000"/>
                <w:sz w:val="18"/>
                <w:szCs w:val="18"/>
                <w:lang w:bidi="ar"/>
              </w:rPr>
              <w:t>2017年</w:t>
            </w:r>
          </w:p>
        </w:tc>
        <w:tc>
          <w:tcPr>
            <w:tcW w:w="750" w:type="dxa"/>
            <w:tcBorders>
              <w:top w:val="single" w:sz="4" w:space="0" w:color="auto"/>
              <w:left w:val="single" w:sz="4" w:space="0" w:color="auto"/>
              <w:bottom w:val="single" w:sz="4" w:space="0" w:color="auto"/>
              <w:right w:val="single" w:sz="4" w:space="0" w:color="auto"/>
            </w:tcBorders>
            <w:vAlign w:val="center"/>
          </w:tcPr>
          <w:p w14:paraId="261ABEBC" w14:textId="77777777" w:rsidR="003C51F6" w:rsidRDefault="00000000">
            <w:pPr>
              <w:widowControl/>
              <w:jc w:val="center"/>
              <w:textAlignment w:val="center"/>
              <w:rPr>
                <w:rFonts w:ascii="仿宋" w:eastAsia="仿宋" w:hAnsi="仿宋" w:cs="仿宋" w:hint="eastAsia"/>
                <w:color w:val="000000"/>
                <w:sz w:val="18"/>
                <w:szCs w:val="18"/>
                <w:lang w:bidi="ar"/>
              </w:rPr>
            </w:pPr>
            <w:r>
              <w:rPr>
                <w:rFonts w:ascii="仿宋" w:eastAsia="仿宋" w:hAnsi="仿宋" w:cs="仿宋" w:hint="eastAsia"/>
                <w:color w:val="000000"/>
                <w:sz w:val="18"/>
                <w:szCs w:val="18"/>
                <w:lang w:bidi="ar"/>
              </w:rPr>
              <w:t>10年</w:t>
            </w:r>
          </w:p>
        </w:tc>
        <w:tc>
          <w:tcPr>
            <w:tcW w:w="1214" w:type="dxa"/>
            <w:tcBorders>
              <w:top w:val="single" w:sz="4" w:space="0" w:color="auto"/>
              <w:left w:val="single" w:sz="4" w:space="0" w:color="auto"/>
              <w:bottom w:val="single" w:sz="4" w:space="0" w:color="auto"/>
              <w:right w:val="single" w:sz="4" w:space="0" w:color="auto"/>
            </w:tcBorders>
            <w:vAlign w:val="center"/>
          </w:tcPr>
          <w:p w14:paraId="6B1408C3" w14:textId="77777777" w:rsidR="003C51F6" w:rsidRDefault="00000000">
            <w:pPr>
              <w:widowControl/>
              <w:jc w:val="center"/>
              <w:textAlignment w:val="center"/>
              <w:rPr>
                <w:rFonts w:ascii="仿宋" w:eastAsia="仿宋" w:hAnsi="仿宋" w:cs="仿宋" w:hint="eastAsia"/>
                <w:color w:val="000000"/>
                <w:sz w:val="18"/>
                <w:szCs w:val="18"/>
                <w:lang w:bidi="ar"/>
              </w:rPr>
            </w:pPr>
            <w:r>
              <w:rPr>
                <w:rFonts w:ascii="仿宋" w:eastAsia="仿宋" w:hAnsi="仿宋" w:cs="仿宋" w:hint="eastAsia"/>
                <w:color w:val="000000"/>
                <w:sz w:val="18"/>
                <w:szCs w:val="18"/>
                <w:lang w:bidi="ar"/>
              </w:rPr>
              <w:t>初级会计师</w:t>
            </w:r>
          </w:p>
        </w:tc>
        <w:tc>
          <w:tcPr>
            <w:tcW w:w="1364" w:type="dxa"/>
            <w:tcBorders>
              <w:top w:val="single" w:sz="4" w:space="0" w:color="auto"/>
              <w:left w:val="single" w:sz="4" w:space="0" w:color="auto"/>
              <w:bottom w:val="single" w:sz="4" w:space="0" w:color="auto"/>
              <w:right w:val="single" w:sz="4" w:space="0" w:color="auto"/>
            </w:tcBorders>
            <w:vAlign w:val="center"/>
          </w:tcPr>
          <w:p w14:paraId="7AA11234" w14:textId="77777777" w:rsidR="003C51F6" w:rsidRDefault="00000000">
            <w:pPr>
              <w:widowControl/>
              <w:jc w:val="left"/>
              <w:rPr>
                <w:rFonts w:ascii="仿宋" w:eastAsia="仿宋" w:hAnsi="仿宋" w:cs="仿宋" w:hint="eastAsia"/>
                <w:color w:val="000000"/>
                <w:sz w:val="18"/>
                <w:szCs w:val="18"/>
                <w:lang w:bidi="ar"/>
              </w:rPr>
            </w:pPr>
            <w:r>
              <w:rPr>
                <w:rFonts w:ascii="宋体" w:hAnsi="宋体" w:cs="宋体" w:hint="eastAsia"/>
                <w:color w:val="000000"/>
                <w:sz w:val="16"/>
                <w:szCs w:val="16"/>
                <w:lang w:bidi="ar"/>
              </w:rPr>
              <w:t>31702220845015120451</w:t>
            </w:r>
          </w:p>
        </w:tc>
      </w:tr>
      <w:tr w:rsidR="003C51F6" w14:paraId="7E891106" w14:textId="77777777">
        <w:trPr>
          <w:cantSplit/>
          <w:trHeight w:val="598"/>
          <w:tblHeader/>
        </w:trPr>
        <w:tc>
          <w:tcPr>
            <w:tcW w:w="457" w:type="dxa"/>
            <w:tcBorders>
              <w:top w:val="single" w:sz="4" w:space="0" w:color="auto"/>
              <w:left w:val="single" w:sz="4" w:space="0" w:color="auto"/>
              <w:bottom w:val="single" w:sz="4" w:space="0" w:color="auto"/>
              <w:right w:val="single" w:sz="4" w:space="0" w:color="auto"/>
            </w:tcBorders>
            <w:vAlign w:val="center"/>
          </w:tcPr>
          <w:p w14:paraId="277E971B" w14:textId="77777777" w:rsidR="003C51F6" w:rsidRDefault="00000000">
            <w:pPr>
              <w:widowControl/>
              <w:jc w:val="center"/>
              <w:textAlignment w:val="center"/>
              <w:rPr>
                <w:rFonts w:ascii="仿宋" w:eastAsia="仿宋" w:hAnsi="仿宋" w:cs="仿宋" w:hint="eastAsia"/>
                <w:sz w:val="18"/>
                <w:szCs w:val="18"/>
              </w:rPr>
            </w:pPr>
            <w:r>
              <w:rPr>
                <w:rFonts w:ascii="仿宋" w:eastAsia="仿宋" w:hAnsi="仿宋" w:cs="仿宋" w:hint="eastAsia"/>
                <w:color w:val="000000"/>
                <w:sz w:val="18"/>
                <w:szCs w:val="18"/>
                <w:lang w:bidi="ar"/>
              </w:rPr>
              <w:t>6</w:t>
            </w:r>
          </w:p>
        </w:tc>
        <w:tc>
          <w:tcPr>
            <w:tcW w:w="903" w:type="dxa"/>
            <w:tcBorders>
              <w:top w:val="single" w:sz="4" w:space="0" w:color="auto"/>
              <w:left w:val="single" w:sz="4" w:space="0" w:color="auto"/>
              <w:bottom w:val="single" w:sz="4" w:space="0" w:color="auto"/>
              <w:right w:val="single" w:sz="4" w:space="0" w:color="auto"/>
            </w:tcBorders>
            <w:vAlign w:val="center"/>
          </w:tcPr>
          <w:p w14:paraId="3E77BA6E" w14:textId="77777777" w:rsidR="003C51F6" w:rsidRDefault="00000000">
            <w:pPr>
              <w:widowControl/>
              <w:jc w:val="center"/>
              <w:textAlignment w:val="center"/>
              <w:rPr>
                <w:rFonts w:ascii="仿宋" w:eastAsia="仿宋" w:hAnsi="仿宋" w:cs="仿宋" w:hint="eastAsia"/>
                <w:sz w:val="18"/>
                <w:szCs w:val="18"/>
              </w:rPr>
            </w:pPr>
            <w:r>
              <w:rPr>
                <w:rFonts w:ascii="仿宋" w:eastAsia="仿宋" w:hAnsi="仿宋" w:cs="仿宋" w:hint="eastAsia"/>
                <w:color w:val="000000"/>
                <w:sz w:val="18"/>
                <w:szCs w:val="18"/>
                <w:lang w:bidi="ar"/>
              </w:rPr>
              <w:t>组员</w:t>
            </w:r>
          </w:p>
        </w:tc>
        <w:tc>
          <w:tcPr>
            <w:tcW w:w="915" w:type="dxa"/>
            <w:tcBorders>
              <w:top w:val="single" w:sz="4" w:space="0" w:color="auto"/>
              <w:left w:val="single" w:sz="4" w:space="0" w:color="auto"/>
              <w:bottom w:val="single" w:sz="4" w:space="0" w:color="auto"/>
              <w:right w:val="single" w:sz="4" w:space="0" w:color="auto"/>
            </w:tcBorders>
            <w:vAlign w:val="center"/>
          </w:tcPr>
          <w:p w14:paraId="1237DCB7" w14:textId="77777777" w:rsidR="003C51F6" w:rsidRDefault="00000000">
            <w:pPr>
              <w:widowControl/>
              <w:jc w:val="center"/>
              <w:textAlignment w:val="center"/>
              <w:rPr>
                <w:rFonts w:ascii="仿宋" w:eastAsia="仿宋" w:hAnsi="仿宋" w:cs="仿宋" w:hint="eastAsia"/>
                <w:sz w:val="18"/>
                <w:szCs w:val="18"/>
              </w:rPr>
            </w:pPr>
            <w:r>
              <w:rPr>
                <w:rFonts w:ascii="仿宋" w:eastAsia="仿宋" w:hAnsi="仿宋" w:cs="仿宋" w:hint="eastAsia"/>
                <w:color w:val="000000"/>
                <w:sz w:val="18"/>
                <w:szCs w:val="18"/>
                <w:lang w:bidi="ar"/>
              </w:rPr>
              <w:t>颜烨烨</w:t>
            </w:r>
          </w:p>
        </w:tc>
        <w:tc>
          <w:tcPr>
            <w:tcW w:w="531" w:type="dxa"/>
            <w:tcBorders>
              <w:top w:val="single" w:sz="4" w:space="0" w:color="auto"/>
              <w:left w:val="single" w:sz="4" w:space="0" w:color="auto"/>
              <w:bottom w:val="single" w:sz="4" w:space="0" w:color="auto"/>
              <w:right w:val="single" w:sz="4" w:space="0" w:color="auto"/>
            </w:tcBorders>
            <w:vAlign w:val="center"/>
          </w:tcPr>
          <w:p w14:paraId="041B084A" w14:textId="77777777" w:rsidR="003C51F6" w:rsidRDefault="00000000">
            <w:pPr>
              <w:widowControl/>
              <w:jc w:val="center"/>
              <w:textAlignment w:val="center"/>
              <w:rPr>
                <w:rFonts w:ascii="仿宋" w:eastAsia="仿宋" w:hAnsi="仿宋" w:cs="仿宋" w:hint="eastAsia"/>
                <w:sz w:val="18"/>
                <w:szCs w:val="18"/>
              </w:rPr>
            </w:pPr>
            <w:r>
              <w:rPr>
                <w:rFonts w:ascii="仿宋" w:eastAsia="仿宋" w:hAnsi="仿宋" w:cs="仿宋" w:hint="eastAsia"/>
                <w:color w:val="000000"/>
                <w:sz w:val="18"/>
                <w:szCs w:val="18"/>
                <w:lang w:bidi="ar"/>
              </w:rPr>
              <w:t>女</w:t>
            </w:r>
          </w:p>
        </w:tc>
        <w:tc>
          <w:tcPr>
            <w:tcW w:w="579" w:type="dxa"/>
            <w:tcBorders>
              <w:top w:val="single" w:sz="4" w:space="0" w:color="auto"/>
              <w:left w:val="single" w:sz="4" w:space="0" w:color="auto"/>
              <w:bottom w:val="single" w:sz="4" w:space="0" w:color="auto"/>
              <w:right w:val="single" w:sz="4" w:space="0" w:color="auto"/>
            </w:tcBorders>
            <w:vAlign w:val="center"/>
          </w:tcPr>
          <w:p w14:paraId="1C19AE04" w14:textId="77777777" w:rsidR="003C51F6" w:rsidRDefault="00000000">
            <w:pPr>
              <w:widowControl/>
              <w:jc w:val="center"/>
              <w:textAlignment w:val="center"/>
              <w:rPr>
                <w:rFonts w:ascii="仿宋" w:eastAsia="仿宋" w:hAnsi="仿宋" w:cs="仿宋" w:hint="eastAsia"/>
                <w:sz w:val="18"/>
                <w:szCs w:val="18"/>
              </w:rPr>
            </w:pPr>
            <w:r>
              <w:rPr>
                <w:rFonts w:ascii="仿宋" w:eastAsia="仿宋" w:hAnsi="仿宋" w:cs="仿宋" w:hint="eastAsia"/>
                <w:color w:val="000000"/>
                <w:sz w:val="18"/>
                <w:szCs w:val="18"/>
                <w:lang w:bidi="ar"/>
              </w:rPr>
              <w:t>30</w:t>
            </w:r>
          </w:p>
        </w:tc>
        <w:tc>
          <w:tcPr>
            <w:tcW w:w="733" w:type="dxa"/>
            <w:tcBorders>
              <w:top w:val="single" w:sz="4" w:space="0" w:color="auto"/>
              <w:left w:val="single" w:sz="4" w:space="0" w:color="auto"/>
              <w:bottom w:val="single" w:sz="4" w:space="0" w:color="auto"/>
              <w:right w:val="single" w:sz="4" w:space="0" w:color="auto"/>
            </w:tcBorders>
            <w:vAlign w:val="center"/>
          </w:tcPr>
          <w:p w14:paraId="20358C99" w14:textId="77777777" w:rsidR="003C51F6" w:rsidRDefault="00000000">
            <w:pPr>
              <w:widowControl/>
              <w:jc w:val="center"/>
              <w:textAlignment w:val="center"/>
              <w:rPr>
                <w:rFonts w:ascii="仿宋" w:eastAsia="仿宋" w:hAnsi="仿宋" w:cs="仿宋" w:hint="eastAsia"/>
                <w:sz w:val="18"/>
                <w:szCs w:val="18"/>
              </w:rPr>
            </w:pPr>
            <w:r>
              <w:rPr>
                <w:rFonts w:ascii="仿宋" w:eastAsia="仿宋" w:hAnsi="仿宋" w:cs="仿宋" w:hint="eastAsia"/>
                <w:sz w:val="18"/>
                <w:szCs w:val="18"/>
              </w:rPr>
              <w:t>本科</w:t>
            </w:r>
          </w:p>
        </w:tc>
        <w:tc>
          <w:tcPr>
            <w:tcW w:w="1466" w:type="dxa"/>
            <w:tcBorders>
              <w:top w:val="single" w:sz="4" w:space="0" w:color="auto"/>
              <w:left w:val="single" w:sz="4" w:space="0" w:color="auto"/>
              <w:bottom w:val="single" w:sz="4" w:space="0" w:color="auto"/>
              <w:right w:val="single" w:sz="4" w:space="0" w:color="auto"/>
            </w:tcBorders>
            <w:vAlign w:val="center"/>
          </w:tcPr>
          <w:p w14:paraId="415F8573" w14:textId="77777777" w:rsidR="003C51F6" w:rsidRDefault="00000000">
            <w:pPr>
              <w:widowControl/>
              <w:jc w:val="center"/>
              <w:textAlignment w:val="center"/>
              <w:rPr>
                <w:rFonts w:ascii="仿宋" w:eastAsia="仿宋" w:hAnsi="仿宋" w:cs="仿宋" w:hint="eastAsia"/>
                <w:sz w:val="18"/>
                <w:szCs w:val="18"/>
              </w:rPr>
            </w:pPr>
            <w:r>
              <w:rPr>
                <w:rFonts w:ascii="仿宋" w:eastAsia="仿宋" w:hAnsi="仿宋" w:cs="仿宋" w:hint="eastAsia"/>
                <w:color w:val="000000"/>
                <w:sz w:val="18"/>
                <w:szCs w:val="18"/>
                <w:lang w:bidi="ar"/>
              </w:rPr>
              <w:t xml:space="preserve">广西大学行健文理学院 </w:t>
            </w:r>
            <w:proofErr w:type="gramStart"/>
            <w:r>
              <w:rPr>
                <w:rFonts w:ascii="仿宋" w:eastAsia="仿宋" w:hAnsi="仿宋" w:cs="仿宋" w:hint="eastAsia"/>
                <w:color w:val="000000"/>
                <w:sz w:val="18"/>
                <w:szCs w:val="18"/>
                <w:lang w:bidi="ar"/>
              </w:rPr>
              <w:t>审计学</w:t>
            </w:r>
            <w:proofErr w:type="gramEnd"/>
            <w:r>
              <w:rPr>
                <w:rFonts w:ascii="仿宋" w:eastAsia="仿宋" w:hAnsi="仿宋" w:cs="仿宋" w:hint="eastAsia"/>
                <w:color w:val="000000"/>
                <w:sz w:val="18"/>
                <w:szCs w:val="18"/>
                <w:lang w:bidi="ar"/>
              </w:rPr>
              <w:t>专业</w:t>
            </w:r>
          </w:p>
        </w:tc>
        <w:tc>
          <w:tcPr>
            <w:tcW w:w="982" w:type="dxa"/>
            <w:tcBorders>
              <w:top w:val="single" w:sz="4" w:space="0" w:color="auto"/>
              <w:left w:val="single" w:sz="4" w:space="0" w:color="auto"/>
              <w:bottom w:val="single" w:sz="4" w:space="0" w:color="auto"/>
              <w:right w:val="single" w:sz="4" w:space="0" w:color="auto"/>
            </w:tcBorders>
            <w:vAlign w:val="center"/>
          </w:tcPr>
          <w:p w14:paraId="088F6BA4" w14:textId="77777777" w:rsidR="003C51F6" w:rsidRDefault="00000000">
            <w:pPr>
              <w:widowControl/>
              <w:jc w:val="center"/>
              <w:textAlignment w:val="center"/>
              <w:rPr>
                <w:rFonts w:ascii="仿宋" w:eastAsia="仿宋" w:hAnsi="仿宋" w:cs="仿宋" w:hint="eastAsia"/>
                <w:sz w:val="18"/>
                <w:szCs w:val="18"/>
              </w:rPr>
            </w:pPr>
            <w:r>
              <w:rPr>
                <w:rFonts w:ascii="仿宋" w:eastAsia="仿宋" w:hAnsi="仿宋" w:cs="仿宋" w:hint="eastAsia"/>
                <w:color w:val="000000"/>
                <w:sz w:val="18"/>
                <w:szCs w:val="18"/>
                <w:lang w:bidi="ar"/>
              </w:rPr>
              <w:t>2017年</w:t>
            </w:r>
          </w:p>
        </w:tc>
        <w:tc>
          <w:tcPr>
            <w:tcW w:w="750" w:type="dxa"/>
            <w:tcBorders>
              <w:top w:val="single" w:sz="4" w:space="0" w:color="auto"/>
              <w:left w:val="single" w:sz="4" w:space="0" w:color="auto"/>
              <w:bottom w:val="single" w:sz="4" w:space="0" w:color="auto"/>
              <w:right w:val="single" w:sz="4" w:space="0" w:color="auto"/>
            </w:tcBorders>
            <w:vAlign w:val="center"/>
          </w:tcPr>
          <w:p w14:paraId="01212469" w14:textId="77777777" w:rsidR="003C51F6" w:rsidRDefault="00000000">
            <w:pPr>
              <w:widowControl/>
              <w:jc w:val="center"/>
              <w:textAlignment w:val="center"/>
              <w:rPr>
                <w:rFonts w:ascii="仿宋" w:eastAsia="仿宋" w:hAnsi="仿宋" w:cs="仿宋" w:hint="eastAsia"/>
                <w:sz w:val="18"/>
                <w:szCs w:val="18"/>
              </w:rPr>
            </w:pPr>
            <w:r>
              <w:rPr>
                <w:rFonts w:ascii="仿宋" w:eastAsia="仿宋" w:hAnsi="仿宋" w:cs="仿宋" w:hint="eastAsia"/>
                <w:color w:val="000000"/>
                <w:sz w:val="18"/>
                <w:szCs w:val="18"/>
                <w:lang w:bidi="ar"/>
              </w:rPr>
              <w:t>7年</w:t>
            </w:r>
          </w:p>
        </w:tc>
        <w:tc>
          <w:tcPr>
            <w:tcW w:w="1214" w:type="dxa"/>
            <w:tcBorders>
              <w:top w:val="single" w:sz="4" w:space="0" w:color="auto"/>
              <w:left w:val="single" w:sz="4" w:space="0" w:color="auto"/>
              <w:bottom w:val="single" w:sz="4" w:space="0" w:color="auto"/>
              <w:right w:val="single" w:sz="4" w:space="0" w:color="auto"/>
            </w:tcBorders>
            <w:vAlign w:val="center"/>
          </w:tcPr>
          <w:p w14:paraId="6F7E7B9A" w14:textId="77777777" w:rsidR="003C51F6" w:rsidRDefault="00000000">
            <w:pPr>
              <w:widowControl/>
              <w:jc w:val="center"/>
              <w:textAlignment w:val="center"/>
              <w:rPr>
                <w:rFonts w:ascii="仿宋" w:eastAsia="仿宋" w:hAnsi="仿宋" w:cs="仿宋" w:hint="eastAsia"/>
                <w:sz w:val="18"/>
                <w:szCs w:val="18"/>
              </w:rPr>
            </w:pPr>
            <w:r>
              <w:rPr>
                <w:rFonts w:ascii="仿宋" w:eastAsia="仿宋" w:hAnsi="仿宋" w:cs="仿宋" w:hint="eastAsia"/>
                <w:color w:val="000000"/>
                <w:sz w:val="18"/>
                <w:szCs w:val="18"/>
                <w:lang w:bidi="ar"/>
              </w:rPr>
              <w:t>初级会计师</w:t>
            </w:r>
          </w:p>
        </w:tc>
        <w:tc>
          <w:tcPr>
            <w:tcW w:w="1364" w:type="dxa"/>
            <w:tcBorders>
              <w:top w:val="single" w:sz="4" w:space="0" w:color="auto"/>
              <w:left w:val="single" w:sz="4" w:space="0" w:color="auto"/>
              <w:bottom w:val="single" w:sz="4" w:space="0" w:color="auto"/>
              <w:right w:val="single" w:sz="4" w:space="0" w:color="auto"/>
            </w:tcBorders>
            <w:vAlign w:val="center"/>
          </w:tcPr>
          <w:p w14:paraId="6258AA45" w14:textId="77777777" w:rsidR="003C51F6" w:rsidRDefault="00000000">
            <w:pPr>
              <w:widowControl/>
              <w:jc w:val="left"/>
              <w:rPr>
                <w:rFonts w:ascii="仿宋" w:eastAsia="仿宋" w:hAnsi="仿宋" w:cs="仿宋" w:hint="eastAsia"/>
                <w:color w:val="000000"/>
                <w:sz w:val="18"/>
                <w:szCs w:val="18"/>
                <w:lang w:bidi="ar"/>
              </w:rPr>
            </w:pPr>
            <w:r>
              <w:rPr>
                <w:rFonts w:ascii="宋体" w:hAnsi="宋体" w:cs="宋体" w:hint="eastAsia"/>
                <w:color w:val="000000"/>
                <w:sz w:val="16"/>
                <w:szCs w:val="16"/>
                <w:lang w:bidi="ar"/>
              </w:rPr>
              <w:t>21730005104045</w:t>
            </w:r>
          </w:p>
        </w:tc>
      </w:tr>
      <w:tr w:rsidR="003C51F6" w14:paraId="0CC06691" w14:textId="77777777">
        <w:trPr>
          <w:cantSplit/>
          <w:trHeight w:val="586"/>
          <w:tblHeader/>
        </w:trPr>
        <w:tc>
          <w:tcPr>
            <w:tcW w:w="457" w:type="dxa"/>
            <w:tcBorders>
              <w:top w:val="single" w:sz="4" w:space="0" w:color="auto"/>
              <w:left w:val="single" w:sz="4" w:space="0" w:color="auto"/>
              <w:bottom w:val="single" w:sz="4" w:space="0" w:color="auto"/>
              <w:right w:val="single" w:sz="4" w:space="0" w:color="auto"/>
            </w:tcBorders>
            <w:vAlign w:val="center"/>
          </w:tcPr>
          <w:p w14:paraId="6B5F0BF6" w14:textId="77777777" w:rsidR="003C51F6" w:rsidRDefault="00000000">
            <w:pPr>
              <w:widowControl/>
              <w:jc w:val="center"/>
              <w:textAlignment w:val="center"/>
              <w:rPr>
                <w:rFonts w:ascii="仿宋" w:eastAsia="仿宋" w:hAnsi="仿宋" w:cs="仿宋" w:hint="eastAsia"/>
                <w:sz w:val="18"/>
                <w:szCs w:val="18"/>
              </w:rPr>
            </w:pPr>
            <w:r>
              <w:rPr>
                <w:rFonts w:ascii="仿宋" w:eastAsia="仿宋" w:hAnsi="仿宋" w:cs="仿宋" w:hint="eastAsia"/>
                <w:color w:val="000000"/>
                <w:sz w:val="18"/>
                <w:szCs w:val="18"/>
                <w:lang w:bidi="ar"/>
              </w:rPr>
              <w:t>7</w:t>
            </w:r>
          </w:p>
        </w:tc>
        <w:tc>
          <w:tcPr>
            <w:tcW w:w="903" w:type="dxa"/>
            <w:tcBorders>
              <w:top w:val="single" w:sz="4" w:space="0" w:color="auto"/>
              <w:left w:val="single" w:sz="4" w:space="0" w:color="auto"/>
              <w:bottom w:val="single" w:sz="4" w:space="0" w:color="auto"/>
              <w:right w:val="single" w:sz="4" w:space="0" w:color="auto"/>
            </w:tcBorders>
            <w:vAlign w:val="center"/>
          </w:tcPr>
          <w:p w14:paraId="385AD514" w14:textId="77777777" w:rsidR="003C51F6" w:rsidRDefault="00000000">
            <w:pPr>
              <w:widowControl/>
              <w:jc w:val="center"/>
              <w:textAlignment w:val="center"/>
              <w:rPr>
                <w:rFonts w:ascii="仿宋" w:eastAsia="仿宋" w:hAnsi="仿宋" w:cs="仿宋" w:hint="eastAsia"/>
                <w:sz w:val="18"/>
                <w:szCs w:val="18"/>
              </w:rPr>
            </w:pPr>
            <w:r>
              <w:rPr>
                <w:rFonts w:ascii="仿宋" w:eastAsia="仿宋" w:hAnsi="仿宋" w:cs="仿宋" w:hint="eastAsia"/>
                <w:color w:val="000000"/>
                <w:sz w:val="18"/>
                <w:szCs w:val="18"/>
                <w:lang w:bidi="ar"/>
              </w:rPr>
              <w:t>组员</w:t>
            </w:r>
          </w:p>
        </w:tc>
        <w:tc>
          <w:tcPr>
            <w:tcW w:w="915" w:type="dxa"/>
            <w:tcBorders>
              <w:top w:val="single" w:sz="4" w:space="0" w:color="auto"/>
              <w:left w:val="single" w:sz="4" w:space="0" w:color="auto"/>
              <w:bottom w:val="single" w:sz="4" w:space="0" w:color="auto"/>
              <w:right w:val="single" w:sz="4" w:space="0" w:color="auto"/>
            </w:tcBorders>
            <w:vAlign w:val="center"/>
          </w:tcPr>
          <w:p w14:paraId="0FAD2BB9" w14:textId="77777777" w:rsidR="003C51F6" w:rsidRDefault="00000000">
            <w:pPr>
              <w:widowControl/>
              <w:jc w:val="center"/>
              <w:textAlignment w:val="center"/>
              <w:rPr>
                <w:rFonts w:ascii="仿宋" w:eastAsia="仿宋" w:hAnsi="仿宋" w:cs="仿宋" w:hint="eastAsia"/>
                <w:sz w:val="18"/>
                <w:szCs w:val="18"/>
              </w:rPr>
            </w:pPr>
            <w:proofErr w:type="gramStart"/>
            <w:r>
              <w:rPr>
                <w:rFonts w:ascii="仿宋" w:eastAsia="仿宋" w:hAnsi="仿宋" w:cs="仿宋" w:hint="eastAsia"/>
                <w:sz w:val="18"/>
                <w:szCs w:val="18"/>
              </w:rPr>
              <w:t>王丽颜</w:t>
            </w:r>
            <w:proofErr w:type="gramEnd"/>
          </w:p>
        </w:tc>
        <w:tc>
          <w:tcPr>
            <w:tcW w:w="531" w:type="dxa"/>
            <w:tcBorders>
              <w:top w:val="single" w:sz="4" w:space="0" w:color="auto"/>
              <w:left w:val="single" w:sz="4" w:space="0" w:color="auto"/>
              <w:bottom w:val="single" w:sz="4" w:space="0" w:color="auto"/>
              <w:right w:val="single" w:sz="4" w:space="0" w:color="auto"/>
            </w:tcBorders>
            <w:vAlign w:val="center"/>
          </w:tcPr>
          <w:p w14:paraId="01730851" w14:textId="77777777" w:rsidR="003C51F6" w:rsidRDefault="00000000">
            <w:pPr>
              <w:widowControl/>
              <w:jc w:val="center"/>
              <w:textAlignment w:val="center"/>
              <w:rPr>
                <w:rFonts w:ascii="仿宋" w:eastAsia="仿宋" w:hAnsi="仿宋" w:cs="仿宋" w:hint="eastAsia"/>
                <w:sz w:val="18"/>
                <w:szCs w:val="18"/>
              </w:rPr>
            </w:pPr>
            <w:r>
              <w:rPr>
                <w:rFonts w:ascii="仿宋" w:eastAsia="仿宋" w:hAnsi="仿宋" w:cs="仿宋" w:hint="eastAsia"/>
                <w:sz w:val="18"/>
                <w:szCs w:val="18"/>
              </w:rPr>
              <w:t>女</w:t>
            </w:r>
          </w:p>
        </w:tc>
        <w:tc>
          <w:tcPr>
            <w:tcW w:w="579" w:type="dxa"/>
            <w:tcBorders>
              <w:top w:val="single" w:sz="4" w:space="0" w:color="auto"/>
              <w:left w:val="single" w:sz="4" w:space="0" w:color="auto"/>
              <w:bottom w:val="single" w:sz="4" w:space="0" w:color="auto"/>
              <w:right w:val="single" w:sz="4" w:space="0" w:color="auto"/>
            </w:tcBorders>
            <w:vAlign w:val="center"/>
          </w:tcPr>
          <w:p w14:paraId="3512B011" w14:textId="77777777" w:rsidR="003C51F6" w:rsidRDefault="00000000">
            <w:pPr>
              <w:widowControl/>
              <w:jc w:val="center"/>
              <w:textAlignment w:val="center"/>
              <w:rPr>
                <w:rFonts w:ascii="仿宋" w:eastAsia="仿宋" w:hAnsi="仿宋" w:cs="仿宋" w:hint="eastAsia"/>
                <w:sz w:val="18"/>
                <w:szCs w:val="18"/>
              </w:rPr>
            </w:pPr>
            <w:r>
              <w:rPr>
                <w:rFonts w:ascii="仿宋" w:eastAsia="仿宋" w:hAnsi="仿宋" w:cs="仿宋" w:hint="eastAsia"/>
                <w:sz w:val="18"/>
                <w:szCs w:val="18"/>
              </w:rPr>
              <w:t>26</w:t>
            </w:r>
          </w:p>
        </w:tc>
        <w:tc>
          <w:tcPr>
            <w:tcW w:w="733" w:type="dxa"/>
            <w:tcBorders>
              <w:top w:val="single" w:sz="4" w:space="0" w:color="auto"/>
              <w:left w:val="single" w:sz="4" w:space="0" w:color="auto"/>
              <w:bottom w:val="single" w:sz="4" w:space="0" w:color="auto"/>
              <w:right w:val="single" w:sz="4" w:space="0" w:color="auto"/>
            </w:tcBorders>
            <w:vAlign w:val="center"/>
          </w:tcPr>
          <w:p w14:paraId="28F94F33" w14:textId="77777777" w:rsidR="003C51F6" w:rsidRDefault="00000000">
            <w:pPr>
              <w:widowControl/>
              <w:jc w:val="center"/>
              <w:textAlignment w:val="center"/>
              <w:rPr>
                <w:rFonts w:ascii="仿宋" w:eastAsia="仿宋" w:hAnsi="仿宋" w:cs="仿宋" w:hint="eastAsia"/>
                <w:sz w:val="18"/>
                <w:szCs w:val="18"/>
              </w:rPr>
            </w:pPr>
            <w:r>
              <w:rPr>
                <w:rFonts w:ascii="仿宋" w:eastAsia="仿宋" w:hAnsi="仿宋" w:cs="仿宋" w:hint="eastAsia"/>
                <w:sz w:val="18"/>
                <w:szCs w:val="18"/>
              </w:rPr>
              <w:t>本科</w:t>
            </w:r>
          </w:p>
        </w:tc>
        <w:tc>
          <w:tcPr>
            <w:tcW w:w="1466" w:type="dxa"/>
            <w:tcBorders>
              <w:top w:val="single" w:sz="4" w:space="0" w:color="auto"/>
              <w:left w:val="single" w:sz="4" w:space="0" w:color="auto"/>
              <w:bottom w:val="single" w:sz="4" w:space="0" w:color="auto"/>
              <w:right w:val="single" w:sz="4" w:space="0" w:color="auto"/>
            </w:tcBorders>
            <w:vAlign w:val="center"/>
          </w:tcPr>
          <w:p w14:paraId="7F602064" w14:textId="77777777" w:rsidR="003C51F6" w:rsidRDefault="00000000">
            <w:pPr>
              <w:widowControl/>
              <w:jc w:val="center"/>
              <w:textAlignment w:val="center"/>
              <w:rPr>
                <w:rFonts w:ascii="仿宋" w:eastAsia="仿宋" w:hAnsi="仿宋" w:cs="仿宋" w:hint="eastAsia"/>
                <w:sz w:val="18"/>
                <w:szCs w:val="18"/>
              </w:rPr>
            </w:pPr>
            <w:r>
              <w:rPr>
                <w:rFonts w:ascii="仿宋" w:eastAsia="仿宋" w:hAnsi="仿宋" w:cs="仿宋" w:hint="eastAsia"/>
                <w:sz w:val="18"/>
                <w:szCs w:val="18"/>
              </w:rPr>
              <w:t>南宁师范大学师园学院市场营销专业</w:t>
            </w:r>
          </w:p>
        </w:tc>
        <w:tc>
          <w:tcPr>
            <w:tcW w:w="982" w:type="dxa"/>
            <w:tcBorders>
              <w:top w:val="single" w:sz="4" w:space="0" w:color="auto"/>
              <w:left w:val="single" w:sz="4" w:space="0" w:color="auto"/>
              <w:bottom w:val="single" w:sz="4" w:space="0" w:color="auto"/>
              <w:right w:val="single" w:sz="4" w:space="0" w:color="auto"/>
            </w:tcBorders>
            <w:vAlign w:val="center"/>
          </w:tcPr>
          <w:p w14:paraId="25C7A21D" w14:textId="77777777" w:rsidR="003C51F6" w:rsidRDefault="00000000">
            <w:pPr>
              <w:widowControl/>
              <w:jc w:val="center"/>
              <w:textAlignment w:val="center"/>
              <w:rPr>
                <w:rFonts w:ascii="仿宋" w:eastAsia="仿宋" w:hAnsi="仿宋" w:cs="仿宋" w:hint="eastAsia"/>
                <w:sz w:val="18"/>
                <w:szCs w:val="18"/>
              </w:rPr>
            </w:pPr>
            <w:r>
              <w:rPr>
                <w:rFonts w:ascii="仿宋" w:eastAsia="仿宋" w:hAnsi="仿宋" w:cs="仿宋" w:hint="eastAsia"/>
                <w:sz w:val="18"/>
                <w:szCs w:val="18"/>
              </w:rPr>
              <w:t>2020年</w:t>
            </w:r>
          </w:p>
        </w:tc>
        <w:tc>
          <w:tcPr>
            <w:tcW w:w="750" w:type="dxa"/>
            <w:tcBorders>
              <w:top w:val="single" w:sz="4" w:space="0" w:color="auto"/>
              <w:left w:val="single" w:sz="4" w:space="0" w:color="auto"/>
              <w:bottom w:val="single" w:sz="4" w:space="0" w:color="auto"/>
              <w:right w:val="single" w:sz="4" w:space="0" w:color="auto"/>
            </w:tcBorders>
            <w:vAlign w:val="center"/>
          </w:tcPr>
          <w:p w14:paraId="76A3057A" w14:textId="77777777" w:rsidR="003C51F6" w:rsidRDefault="00000000">
            <w:pPr>
              <w:widowControl/>
              <w:jc w:val="center"/>
              <w:textAlignment w:val="center"/>
              <w:rPr>
                <w:rFonts w:ascii="仿宋" w:eastAsia="仿宋" w:hAnsi="仿宋" w:cs="仿宋" w:hint="eastAsia"/>
                <w:sz w:val="18"/>
                <w:szCs w:val="18"/>
              </w:rPr>
            </w:pPr>
            <w:r>
              <w:rPr>
                <w:rFonts w:ascii="仿宋" w:eastAsia="仿宋" w:hAnsi="仿宋" w:cs="仿宋" w:hint="eastAsia"/>
                <w:sz w:val="18"/>
                <w:szCs w:val="18"/>
              </w:rPr>
              <w:t>4年</w:t>
            </w:r>
          </w:p>
        </w:tc>
        <w:tc>
          <w:tcPr>
            <w:tcW w:w="1214" w:type="dxa"/>
            <w:tcBorders>
              <w:top w:val="single" w:sz="4" w:space="0" w:color="auto"/>
              <w:left w:val="single" w:sz="4" w:space="0" w:color="auto"/>
              <w:bottom w:val="single" w:sz="4" w:space="0" w:color="auto"/>
              <w:right w:val="single" w:sz="4" w:space="0" w:color="auto"/>
            </w:tcBorders>
            <w:vAlign w:val="center"/>
          </w:tcPr>
          <w:p w14:paraId="67161C71" w14:textId="77777777" w:rsidR="003C51F6" w:rsidRDefault="00000000">
            <w:pPr>
              <w:widowControl/>
              <w:jc w:val="center"/>
              <w:textAlignment w:val="center"/>
              <w:rPr>
                <w:rFonts w:ascii="仿宋" w:eastAsia="仿宋" w:hAnsi="仿宋" w:cs="仿宋" w:hint="eastAsia"/>
                <w:sz w:val="18"/>
                <w:szCs w:val="18"/>
              </w:rPr>
            </w:pPr>
            <w:r>
              <w:rPr>
                <w:rFonts w:ascii="仿宋" w:eastAsia="仿宋" w:hAnsi="仿宋" w:cs="仿宋" w:hint="eastAsia"/>
                <w:color w:val="000000"/>
                <w:sz w:val="18"/>
                <w:szCs w:val="18"/>
                <w:lang w:bidi="ar"/>
              </w:rPr>
              <w:t>初级会计师</w:t>
            </w:r>
          </w:p>
        </w:tc>
        <w:tc>
          <w:tcPr>
            <w:tcW w:w="1364" w:type="dxa"/>
            <w:tcBorders>
              <w:top w:val="single" w:sz="4" w:space="0" w:color="auto"/>
              <w:left w:val="single" w:sz="4" w:space="0" w:color="auto"/>
              <w:bottom w:val="single" w:sz="4" w:space="0" w:color="auto"/>
              <w:right w:val="single" w:sz="4" w:space="0" w:color="auto"/>
            </w:tcBorders>
            <w:vAlign w:val="center"/>
          </w:tcPr>
          <w:p w14:paraId="564E1675" w14:textId="77777777" w:rsidR="003C51F6" w:rsidRDefault="00000000">
            <w:pPr>
              <w:widowControl/>
              <w:jc w:val="left"/>
              <w:rPr>
                <w:rFonts w:ascii="仿宋" w:eastAsia="仿宋" w:hAnsi="仿宋" w:cs="仿宋" w:hint="eastAsia"/>
                <w:color w:val="000000"/>
                <w:sz w:val="18"/>
                <w:szCs w:val="18"/>
                <w:lang w:bidi="ar"/>
              </w:rPr>
            </w:pPr>
            <w:r>
              <w:rPr>
                <w:rFonts w:ascii="宋体" w:hAnsi="宋体" w:cs="宋体" w:hint="eastAsia"/>
                <w:color w:val="000000"/>
                <w:sz w:val="16"/>
                <w:szCs w:val="16"/>
                <w:lang w:bidi="ar"/>
              </w:rPr>
              <w:t>21930015128296</w:t>
            </w:r>
          </w:p>
        </w:tc>
      </w:tr>
      <w:tr w:rsidR="003C51F6" w14:paraId="12DFD7A1" w14:textId="77777777">
        <w:trPr>
          <w:cantSplit/>
          <w:trHeight w:val="659"/>
          <w:tblHeader/>
        </w:trPr>
        <w:tc>
          <w:tcPr>
            <w:tcW w:w="457" w:type="dxa"/>
            <w:tcBorders>
              <w:top w:val="single" w:sz="4" w:space="0" w:color="auto"/>
              <w:left w:val="single" w:sz="4" w:space="0" w:color="auto"/>
              <w:bottom w:val="single" w:sz="4" w:space="0" w:color="auto"/>
              <w:right w:val="single" w:sz="4" w:space="0" w:color="auto"/>
            </w:tcBorders>
            <w:vAlign w:val="center"/>
          </w:tcPr>
          <w:p w14:paraId="4C2B76E8" w14:textId="77777777" w:rsidR="003C51F6" w:rsidRDefault="00000000">
            <w:pPr>
              <w:widowControl/>
              <w:jc w:val="center"/>
              <w:textAlignment w:val="center"/>
              <w:rPr>
                <w:rFonts w:ascii="仿宋" w:eastAsia="仿宋" w:hAnsi="仿宋" w:cs="仿宋" w:hint="eastAsia"/>
                <w:sz w:val="18"/>
                <w:szCs w:val="18"/>
              </w:rPr>
            </w:pPr>
            <w:r>
              <w:rPr>
                <w:rFonts w:ascii="仿宋" w:eastAsia="仿宋" w:hAnsi="仿宋" w:cs="仿宋" w:hint="eastAsia"/>
                <w:color w:val="000000"/>
                <w:sz w:val="18"/>
                <w:szCs w:val="18"/>
                <w:lang w:bidi="ar"/>
              </w:rPr>
              <w:t>8</w:t>
            </w:r>
          </w:p>
        </w:tc>
        <w:tc>
          <w:tcPr>
            <w:tcW w:w="903" w:type="dxa"/>
            <w:tcBorders>
              <w:top w:val="single" w:sz="4" w:space="0" w:color="auto"/>
              <w:left w:val="single" w:sz="4" w:space="0" w:color="auto"/>
              <w:bottom w:val="single" w:sz="4" w:space="0" w:color="auto"/>
              <w:right w:val="single" w:sz="4" w:space="0" w:color="auto"/>
            </w:tcBorders>
            <w:vAlign w:val="center"/>
          </w:tcPr>
          <w:p w14:paraId="3A7D7EE5" w14:textId="77777777" w:rsidR="003C51F6" w:rsidRDefault="00000000">
            <w:pPr>
              <w:widowControl/>
              <w:jc w:val="center"/>
              <w:textAlignment w:val="center"/>
              <w:rPr>
                <w:rFonts w:ascii="仿宋" w:eastAsia="仿宋" w:hAnsi="仿宋" w:cs="仿宋" w:hint="eastAsia"/>
                <w:sz w:val="18"/>
                <w:szCs w:val="18"/>
              </w:rPr>
            </w:pPr>
            <w:r>
              <w:rPr>
                <w:rFonts w:ascii="仿宋" w:eastAsia="仿宋" w:hAnsi="仿宋" w:cs="仿宋" w:hint="eastAsia"/>
                <w:color w:val="000000"/>
                <w:sz w:val="18"/>
                <w:szCs w:val="18"/>
                <w:lang w:bidi="ar"/>
              </w:rPr>
              <w:t>组员</w:t>
            </w:r>
          </w:p>
        </w:tc>
        <w:tc>
          <w:tcPr>
            <w:tcW w:w="915" w:type="dxa"/>
            <w:tcBorders>
              <w:top w:val="single" w:sz="4" w:space="0" w:color="auto"/>
              <w:left w:val="single" w:sz="4" w:space="0" w:color="auto"/>
              <w:bottom w:val="single" w:sz="4" w:space="0" w:color="auto"/>
              <w:right w:val="single" w:sz="4" w:space="0" w:color="auto"/>
            </w:tcBorders>
            <w:vAlign w:val="center"/>
          </w:tcPr>
          <w:p w14:paraId="7B79DE25" w14:textId="77777777" w:rsidR="003C51F6" w:rsidRDefault="00000000">
            <w:pPr>
              <w:widowControl/>
              <w:jc w:val="center"/>
              <w:textAlignment w:val="center"/>
              <w:rPr>
                <w:rFonts w:ascii="仿宋" w:eastAsia="仿宋" w:hAnsi="仿宋" w:cs="仿宋" w:hint="eastAsia"/>
                <w:sz w:val="18"/>
                <w:szCs w:val="18"/>
              </w:rPr>
            </w:pPr>
            <w:r>
              <w:rPr>
                <w:rFonts w:ascii="仿宋" w:eastAsia="仿宋" w:hAnsi="仿宋" w:cs="仿宋" w:hint="eastAsia"/>
                <w:color w:val="000000"/>
                <w:sz w:val="18"/>
                <w:szCs w:val="18"/>
                <w:lang w:bidi="ar"/>
              </w:rPr>
              <w:t>肖文俊</w:t>
            </w:r>
          </w:p>
        </w:tc>
        <w:tc>
          <w:tcPr>
            <w:tcW w:w="531" w:type="dxa"/>
            <w:tcBorders>
              <w:top w:val="single" w:sz="4" w:space="0" w:color="auto"/>
              <w:left w:val="single" w:sz="4" w:space="0" w:color="auto"/>
              <w:bottom w:val="single" w:sz="4" w:space="0" w:color="auto"/>
              <w:right w:val="single" w:sz="4" w:space="0" w:color="auto"/>
            </w:tcBorders>
            <w:vAlign w:val="center"/>
          </w:tcPr>
          <w:p w14:paraId="0D4C322C" w14:textId="77777777" w:rsidR="003C51F6" w:rsidRDefault="00000000">
            <w:pPr>
              <w:widowControl/>
              <w:jc w:val="center"/>
              <w:textAlignment w:val="center"/>
              <w:rPr>
                <w:rFonts w:ascii="仿宋" w:eastAsia="仿宋" w:hAnsi="仿宋" w:cs="仿宋" w:hint="eastAsia"/>
                <w:sz w:val="18"/>
                <w:szCs w:val="18"/>
              </w:rPr>
            </w:pPr>
            <w:r>
              <w:rPr>
                <w:rFonts w:ascii="仿宋" w:eastAsia="仿宋" w:hAnsi="仿宋" w:cs="仿宋" w:hint="eastAsia"/>
                <w:color w:val="000000"/>
                <w:sz w:val="18"/>
                <w:szCs w:val="18"/>
                <w:lang w:bidi="ar"/>
              </w:rPr>
              <w:t>男</w:t>
            </w:r>
          </w:p>
        </w:tc>
        <w:tc>
          <w:tcPr>
            <w:tcW w:w="579" w:type="dxa"/>
            <w:tcBorders>
              <w:top w:val="single" w:sz="4" w:space="0" w:color="auto"/>
              <w:left w:val="single" w:sz="4" w:space="0" w:color="auto"/>
              <w:bottom w:val="single" w:sz="4" w:space="0" w:color="auto"/>
              <w:right w:val="single" w:sz="4" w:space="0" w:color="auto"/>
            </w:tcBorders>
            <w:vAlign w:val="center"/>
          </w:tcPr>
          <w:p w14:paraId="3F2D77DC" w14:textId="77777777" w:rsidR="003C51F6" w:rsidRDefault="00000000">
            <w:pPr>
              <w:widowControl/>
              <w:jc w:val="center"/>
              <w:textAlignment w:val="center"/>
              <w:rPr>
                <w:rFonts w:ascii="仿宋" w:eastAsia="仿宋" w:hAnsi="仿宋" w:cs="仿宋" w:hint="eastAsia"/>
                <w:sz w:val="18"/>
                <w:szCs w:val="18"/>
              </w:rPr>
            </w:pPr>
            <w:r>
              <w:rPr>
                <w:rFonts w:ascii="仿宋" w:eastAsia="仿宋" w:hAnsi="仿宋" w:cs="仿宋" w:hint="eastAsia"/>
                <w:sz w:val="18"/>
                <w:szCs w:val="18"/>
              </w:rPr>
              <w:t>24</w:t>
            </w:r>
          </w:p>
        </w:tc>
        <w:tc>
          <w:tcPr>
            <w:tcW w:w="733" w:type="dxa"/>
            <w:tcBorders>
              <w:top w:val="single" w:sz="4" w:space="0" w:color="auto"/>
              <w:left w:val="single" w:sz="4" w:space="0" w:color="auto"/>
              <w:bottom w:val="single" w:sz="4" w:space="0" w:color="auto"/>
              <w:right w:val="single" w:sz="4" w:space="0" w:color="auto"/>
            </w:tcBorders>
            <w:vAlign w:val="center"/>
          </w:tcPr>
          <w:p w14:paraId="4E5BFD66" w14:textId="77777777" w:rsidR="003C51F6" w:rsidRDefault="00000000">
            <w:pPr>
              <w:widowControl/>
              <w:jc w:val="center"/>
              <w:textAlignment w:val="center"/>
              <w:rPr>
                <w:rFonts w:ascii="仿宋" w:eastAsia="仿宋" w:hAnsi="仿宋" w:cs="仿宋" w:hint="eastAsia"/>
                <w:sz w:val="18"/>
                <w:szCs w:val="18"/>
              </w:rPr>
            </w:pPr>
            <w:r>
              <w:rPr>
                <w:rFonts w:ascii="仿宋" w:eastAsia="仿宋" w:hAnsi="仿宋" w:cs="仿宋" w:hint="eastAsia"/>
                <w:color w:val="000000"/>
                <w:sz w:val="18"/>
                <w:szCs w:val="18"/>
                <w:lang w:bidi="ar"/>
              </w:rPr>
              <w:t>本科</w:t>
            </w:r>
          </w:p>
        </w:tc>
        <w:tc>
          <w:tcPr>
            <w:tcW w:w="1466" w:type="dxa"/>
            <w:tcBorders>
              <w:top w:val="single" w:sz="4" w:space="0" w:color="auto"/>
              <w:left w:val="single" w:sz="4" w:space="0" w:color="auto"/>
              <w:bottom w:val="single" w:sz="4" w:space="0" w:color="auto"/>
              <w:right w:val="single" w:sz="4" w:space="0" w:color="auto"/>
            </w:tcBorders>
            <w:vAlign w:val="center"/>
          </w:tcPr>
          <w:p w14:paraId="3A152106" w14:textId="77777777" w:rsidR="003C51F6" w:rsidRDefault="00000000">
            <w:pPr>
              <w:widowControl/>
              <w:jc w:val="center"/>
              <w:textAlignment w:val="center"/>
              <w:rPr>
                <w:rFonts w:ascii="仿宋" w:eastAsia="仿宋" w:hAnsi="仿宋" w:cs="仿宋" w:hint="eastAsia"/>
                <w:sz w:val="18"/>
                <w:szCs w:val="18"/>
              </w:rPr>
            </w:pPr>
            <w:r>
              <w:rPr>
                <w:rFonts w:ascii="仿宋" w:eastAsia="仿宋" w:hAnsi="仿宋" w:cs="仿宋" w:hint="eastAsia"/>
                <w:color w:val="000000"/>
                <w:sz w:val="18"/>
                <w:szCs w:val="18"/>
                <w:lang w:bidi="ar"/>
              </w:rPr>
              <w:t>广西外国语学院/财务管理专业</w:t>
            </w:r>
          </w:p>
        </w:tc>
        <w:tc>
          <w:tcPr>
            <w:tcW w:w="982" w:type="dxa"/>
            <w:tcBorders>
              <w:top w:val="single" w:sz="4" w:space="0" w:color="auto"/>
              <w:left w:val="single" w:sz="4" w:space="0" w:color="auto"/>
              <w:bottom w:val="single" w:sz="4" w:space="0" w:color="auto"/>
              <w:right w:val="single" w:sz="4" w:space="0" w:color="auto"/>
            </w:tcBorders>
            <w:vAlign w:val="center"/>
          </w:tcPr>
          <w:p w14:paraId="57A0BD64" w14:textId="77777777" w:rsidR="003C51F6" w:rsidRDefault="00000000">
            <w:pPr>
              <w:widowControl/>
              <w:jc w:val="center"/>
              <w:textAlignment w:val="center"/>
              <w:rPr>
                <w:rFonts w:ascii="仿宋" w:eastAsia="仿宋" w:hAnsi="仿宋" w:cs="仿宋" w:hint="eastAsia"/>
                <w:sz w:val="18"/>
                <w:szCs w:val="18"/>
              </w:rPr>
            </w:pPr>
            <w:r>
              <w:rPr>
                <w:rFonts w:ascii="仿宋" w:eastAsia="仿宋" w:hAnsi="仿宋" w:cs="仿宋" w:hint="eastAsia"/>
                <w:color w:val="000000"/>
                <w:sz w:val="18"/>
                <w:szCs w:val="18"/>
                <w:lang w:bidi="ar"/>
              </w:rPr>
              <w:t>2023年</w:t>
            </w:r>
          </w:p>
        </w:tc>
        <w:tc>
          <w:tcPr>
            <w:tcW w:w="750" w:type="dxa"/>
            <w:tcBorders>
              <w:top w:val="single" w:sz="4" w:space="0" w:color="auto"/>
              <w:left w:val="single" w:sz="4" w:space="0" w:color="auto"/>
              <w:bottom w:val="single" w:sz="4" w:space="0" w:color="auto"/>
              <w:right w:val="single" w:sz="4" w:space="0" w:color="auto"/>
            </w:tcBorders>
            <w:vAlign w:val="center"/>
          </w:tcPr>
          <w:p w14:paraId="4C8E99D7" w14:textId="77777777" w:rsidR="003C51F6" w:rsidRDefault="00000000">
            <w:pPr>
              <w:widowControl/>
              <w:jc w:val="center"/>
              <w:textAlignment w:val="center"/>
              <w:rPr>
                <w:rFonts w:ascii="仿宋" w:eastAsia="仿宋" w:hAnsi="仿宋" w:cs="仿宋" w:hint="eastAsia"/>
                <w:sz w:val="18"/>
                <w:szCs w:val="18"/>
              </w:rPr>
            </w:pPr>
            <w:r>
              <w:rPr>
                <w:rFonts w:ascii="仿宋" w:eastAsia="仿宋" w:hAnsi="仿宋" w:cs="仿宋" w:hint="eastAsia"/>
                <w:color w:val="000000"/>
                <w:sz w:val="18"/>
                <w:szCs w:val="18"/>
                <w:lang w:bidi="ar"/>
              </w:rPr>
              <w:t>3年</w:t>
            </w:r>
          </w:p>
        </w:tc>
        <w:tc>
          <w:tcPr>
            <w:tcW w:w="1214" w:type="dxa"/>
            <w:tcBorders>
              <w:top w:val="single" w:sz="4" w:space="0" w:color="auto"/>
              <w:left w:val="single" w:sz="4" w:space="0" w:color="auto"/>
              <w:bottom w:val="single" w:sz="4" w:space="0" w:color="auto"/>
              <w:right w:val="single" w:sz="4" w:space="0" w:color="auto"/>
            </w:tcBorders>
            <w:vAlign w:val="center"/>
          </w:tcPr>
          <w:p w14:paraId="15B0B841" w14:textId="77777777" w:rsidR="003C51F6" w:rsidRDefault="00000000">
            <w:pPr>
              <w:widowControl/>
              <w:jc w:val="center"/>
              <w:textAlignment w:val="center"/>
              <w:rPr>
                <w:rFonts w:ascii="仿宋" w:eastAsia="仿宋" w:hAnsi="仿宋" w:cs="仿宋" w:hint="eastAsia"/>
                <w:sz w:val="18"/>
                <w:szCs w:val="18"/>
              </w:rPr>
            </w:pPr>
            <w:r>
              <w:rPr>
                <w:rFonts w:ascii="仿宋" w:eastAsia="仿宋" w:hAnsi="仿宋" w:cs="仿宋" w:hint="eastAsia"/>
                <w:color w:val="000000"/>
                <w:sz w:val="18"/>
                <w:szCs w:val="18"/>
                <w:lang w:bidi="ar"/>
              </w:rPr>
              <w:t>初级会计师</w:t>
            </w:r>
          </w:p>
        </w:tc>
        <w:tc>
          <w:tcPr>
            <w:tcW w:w="1364" w:type="dxa"/>
            <w:tcBorders>
              <w:top w:val="single" w:sz="4" w:space="0" w:color="auto"/>
              <w:left w:val="single" w:sz="4" w:space="0" w:color="auto"/>
              <w:bottom w:val="single" w:sz="4" w:space="0" w:color="auto"/>
              <w:right w:val="single" w:sz="4" w:space="0" w:color="auto"/>
            </w:tcBorders>
            <w:vAlign w:val="center"/>
          </w:tcPr>
          <w:p w14:paraId="379965B6" w14:textId="77777777" w:rsidR="003C51F6" w:rsidRDefault="00000000">
            <w:pPr>
              <w:widowControl/>
              <w:jc w:val="left"/>
              <w:rPr>
                <w:rFonts w:ascii="仿宋" w:eastAsia="仿宋" w:hAnsi="仿宋" w:cs="仿宋" w:hint="eastAsia"/>
                <w:color w:val="000000"/>
                <w:sz w:val="18"/>
                <w:szCs w:val="18"/>
                <w:lang w:bidi="ar"/>
              </w:rPr>
            </w:pPr>
            <w:r>
              <w:rPr>
                <w:rFonts w:ascii="宋体" w:hAnsi="宋体" w:cs="宋体" w:hint="eastAsia"/>
                <w:color w:val="000000"/>
                <w:sz w:val="16"/>
                <w:szCs w:val="16"/>
                <w:lang w:bidi="ar"/>
              </w:rPr>
              <w:t>31702220845015101935</w:t>
            </w:r>
          </w:p>
        </w:tc>
      </w:tr>
    </w:tbl>
    <w:p w14:paraId="305FED2B" w14:textId="77777777" w:rsidR="003C51F6" w:rsidRDefault="00000000">
      <w:pPr>
        <w:pStyle w:val="Style13"/>
        <w:spacing w:before="0" w:after="0" w:line="560" w:lineRule="exact"/>
        <w:ind w:firstLineChars="200" w:firstLine="643"/>
        <w:outlineLvl w:val="2"/>
        <w:rPr>
          <w:rFonts w:ascii="仿宋" w:eastAsia="仿宋" w:hAnsi="仿宋" w:cs="仿宋" w:hint="eastAsia"/>
          <w:b/>
          <w:bCs/>
          <w:kern w:val="2"/>
          <w:sz w:val="32"/>
          <w:szCs w:val="32"/>
        </w:rPr>
      </w:pPr>
      <w:r>
        <w:rPr>
          <w:rFonts w:ascii="仿宋" w:eastAsia="仿宋" w:hAnsi="仿宋" w:cs="仿宋" w:hint="eastAsia"/>
          <w:b/>
          <w:bCs/>
          <w:kern w:val="2"/>
          <w:sz w:val="32"/>
          <w:szCs w:val="32"/>
        </w:rPr>
        <w:t>2.人员职责</w:t>
      </w:r>
    </w:p>
    <w:p w14:paraId="6B1A4E81" w14:textId="77777777" w:rsidR="003C51F6" w:rsidRDefault="00000000">
      <w:pPr>
        <w:spacing w:line="56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项目负责人：全面负责本项目的实施，包括外部与委托公司或牵头公司的协调沟通；配合牵头公司制定项目实施方案和工作底稿，实施工作质量（项目负责人一级复核）和进度的控制；撰写审计报告等工作。</w:t>
      </w:r>
    </w:p>
    <w:p w14:paraId="6B429A6E" w14:textId="77777777" w:rsidR="003C51F6" w:rsidRDefault="00000000">
      <w:pPr>
        <w:spacing w:line="56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项目主审：协助项目负责人控制项目工作质量、进度；配合牵头公司制定项目实施方案和工作底稿，组织研究处理工作组在项目实施过程中的各项专业问题；负责审计工作组成果文件的质量把关；撰写审计报告等工作。</w:t>
      </w:r>
    </w:p>
    <w:p w14:paraId="752B59A1" w14:textId="77777777" w:rsidR="003C51F6" w:rsidRDefault="00000000">
      <w:pPr>
        <w:spacing w:line="560" w:lineRule="exact"/>
        <w:ind w:firstLineChars="200" w:firstLine="640"/>
        <w:rPr>
          <w:rFonts w:ascii="仿宋" w:eastAsia="仿宋" w:hAnsi="仿宋" w:cs="仿宋" w:hint="eastAsia"/>
        </w:rPr>
      </w:pPr>
      <w:r>
        <w:rPr>
          <w:rFonts w:ascii="仿宋" w:eastAsia="仿宋" w:hAnsi="仿宋" w:cs="仿宋" w:hint="eastAsia"/>
          <w:sz w:val="32"/>
          <w:szCs w:val="32"/>
        </w:rPr>
        <w:lastRenderedPageBreak/>
        <w:t>审计人员：根据审计组长的安排，完成具体工作：</w:t>
      </w:r>
    </w:p>
    <w:tbl>
      <w:tblPr>
        <w:tblW w:w="9267" w:type="dxa"/>
        <w:tblInd w:w="91" w:type="dxa"/>
        <w:tblLook w:val="04A0" w:firstRow="1" w:lastRow="0" w:firstColumn="1" w:lastColumn="0" w:noHBand="0" w:noVBand="1"/>
      </w:tblPr>
      <w:tblGrid>
        <w:gridCol w:w="758"/>
        <w:gridCol w:w="1789"/>
        <w:gridCol w:w="4485"/>
        <w:gridCol w:w="2235"/>
      </w:tblGrid>
      <w:tr w:rsidR="003C51F6" w14:paraId="527D5518" w14:textId="77777777">
        <w:trPr>
          <w:trHeight w:hRule="exact" w:val="438"/>
        </w:trPr>
        <w:tc>
          <w:tcPr>
            <w:tcW w:w="758" w:type="dxa"/>
            <w:tcBorders>
              <w:top w:val="single" w:sz="4" w:space="0" w:color="000000"/>
              <w:left w:val="single" w:sz="4" w:space="0" w:color="000000"/>
              <w:bottom w:val="single" w:sz="4" w:space="0" w:color="000000"/>
              <w:right w:val="single" w:sz="4" w:space="0" w:color="000000"/>
            </w:tcBorders>
            <w:vAlign w:val="center"/>
          </w:tcPr>
          <w:p w14:paraId="1B1A7671" w14:textId="77777777" w:rsidR="003C51F6" w:rsidRDefault="00000000">
            <w:pPr>
              <w:widowControl/>
              <w:jc w:val="center"/>
              <w:textAlignment w:val="center"/>
              <w:rPr>
                <w:rFonts w:ascii="仿宋" w:eastAsia="仿宋" w:hAnsi="仿宋" w:cs="仿宋" w:hint="eastAsia"/>
                <w:color w:val="000000"/>
                <w:sz w:val="24"/>
                <w:szCs w:val="24"/>
              </w:rPr>
            </w:pPr>
            <w:r>
              <w:rPr>
                <w:rFonts w:ascii="仿宋" w:eastAsia="仿宋" w:hAnsi="仿宋" w:cs="仿宋" w:hint="eastAsia"/>
                <w:color w:val="000000"/>
                <w:sz w:val="24"/>
                <w:szCs w:val="24"/>
                <w:lang w:bidi="ar"/>
              </w:rPr>
              <w:t>序号</w:t>
            </w:r>
          </w:p>
        </w:tc>
        <w:tc>
          <w:tcPr>
            <w:tcW w:w="1789" w:type="dxa"/>
            <w:tcBorders>
              <w:top w:val="single" w:sz="4" w:space="0" w:color="000000"/>
              <w:left w:val="single" w:sz="4" w:space="0" w:color="000000"/>
              <w:bottom w:val="single" w:sz="4" w:space="0" w:color="000000"/>
              <w:right w:val="single" w:sz="4" w:space="0" w:color="000000"/>
            </w:tcBorders>
            <w:vAlign w:val="center"/>
          </w:tcPr>
          <w:p w14:paraId="613E97C1" w14:textId="77777777" w:rsidR="003C51F6" w:rsidRDefault="00000000">
            <w:pPr>
              <w:widowControl/>
              <w:jc w:val="center"/>
              <w:textAlignment w:val="center"/>
              <w:rPr>
                <w:rFonts w:ascii="仿宋" w:eastAsia="仿宋" w:hAnsi="仿宋" w:cs="仿宋" w:hint="eastAsia"/>
                <w:color w:val="000000"/>
                <w:sz w:val="24"/>
                <w:szCs w:val="24"/>
              </w:rPr>
            </w:pPr>
            <w:r>
              <w:rPr>
                <w:rFonts w:ascii="仿宋" w:eastAsia="仿宋" w:hAnsi="仿宋" w:cs="仿宋" w:hint="eastAsia"/>
                <w:color w:val="000000"/>
                <w:sz w:val="24"/>
                <w:szCs w:val="24"/>
                <w:lang w:bidi="ar"/>
              </w:rPr>
              <w:t>管理模块</w:t>
            </w:r>
          </w:p>
        </w:tc>
        <w:tc>
          <w:tcPr>
            <w:tcW w:w="4485" w:type="dxa"/>
            <w:tcBorders>
              <w:top w:val="single" w:sz="4" w:space="0" w:color="000000"/>
              <w:left w:val="single" w:sz="4" w:space="0" w:color="000000"/>
              <w:bottom w:val="single" w:sz="4" w:space="0" w:color="000000"/>
              <w:right w:val="single" w:sz="4" w:space="0" w:color="000000"/>
            </w:tcBorders>
            <w:vAlign w:val="center"/>
          </w:tcPr>
          <w:p w14:paraId="3950A4A0" w14:textId="77777777" w:rsidR="003C51F6" w:rsidRDefault="00000000">
            <w:pPr>
              <w:widowControl/>
              <w:jc w:val="center"/>
              <w:textAlignment w:val="top"/>
              <w:rPr>
                <w:rFonts w:ascii="仿宋" w:eastAsia="仿宋" w:hAnsi="仿宋" w:cs="仿宋" w:hint="eastAsia"/>
                <w:color w:val="000000"/>
                <w:sz w:val="24"/>
                <w:szCs w:val="24"/>
              </w:rPr>
            </w:pPr>
            <w:r>
              <w:rPr>
                <w:rFonts w:ascii="仿宋" w:eastAsia="仿宋" w:hAnsi="仿宋" w:cs="仿宋" w:hint="eastAsia"/>
                <w:color w:val="000000"/>
                <w:sz w:val="24"/>
                <w:szCs w:val="24"/>
                <w:lang w:bidi="ar"/>
              </w:rPr>
              <w:t>分工</w:t>
            </w:r>
          </w:p>
        </w:tc>
        <w:tc>
          <w:tcPr>
            <w:tcW w:w="2235" w:type="dxa"/>
            <w:tcBorders>
              <w:top w:val="single" w:sz="4" w:space="0" w:color="000000"/>
              <w:left w:val="single" w:sz="4" w:space="0" w:color="000000"/>
              <w:bottom w:val="single" w:sz="4" w:space="0" w:color="000000"/>
              <w:right w:val="single" w:sz="4" w:space="0" w:color="000000"/>
            </w:tcBorders>
            <w:vAlign w:val="center"/>
          </w:tcPr>
          <w:p w14:paraId="65C85BF9" w14:textId="77777777" w:rsidR="003C51F6" w:rsidRDefault="00000000">
            <w:pPr>
              <w:widowControl/>
              <w:jc w:val="center"/>
              <w:textAlignment w:val="top"/>
              <w:rPr>
                <w:rFonts w:ascii="仿宋" w:eastAsia="仿宋" w:hAnsi="仿宋" w:cs="仿宋" w:hint="eastAsia"/>
                <w:color w:val="000000"/>
                <w:sz w:val="24"/>
                <w:szCs w:val="24"/>
              </w:rPr>
            </w:pPr>
            <w:r>
              <w:rPr>
                <w:rFonts w:ascii="仿宋" w:eastAsia="仿宋" w:hAnsi="仿宋" w:cs="仿宋" w:hint="eastAsia"/>
                <w:color w:val="000000"/>
                <w:sz w:val="24"/>
                <w:szCs w:val="24"/>
                <w:lang w:bidi="ar"/>
              </w:rPr>
              <w:t>审计执行人</w:t>
            </w:r>
          </w:p>
        </w:tc>
      </w:tr>
      <w:tr w:rsidR="003C51F6" w14:paraId="5B38C6A7" w14:textId="77777777">
        <w:trPr>
          <w:trHeight w:hRule="exact" w:val="624"/>
        </w:trPr>
        <w:tc>
          <w:tcPr>
            <w:tcW w:w="758" w:type="dxa"/>
            <w:tcBorders>
              <w:top w:val="single" w:sz="4" w:space="0" w:color="000000"/>
              <w:left w:val="single" w:sz="4" w:space="0" w:color="000000"/>
              <w:bottom w:val="single" w:sz="4" w:space="0" w:color="000000"/>
              <w:right w:val="single" w:sz="4" w:space="0" w:color="000000"/>
            </w:tcBorders>
            <w:vAlign w:val="center"/>
          </w:tcPr>
          <w:p w14:paraId="2D365A4E" w14:textId="77777777" w:rsidR="003C51F6" w:rsidRDefault="00000000">
            <w:pPr>
              <w:widowControl/>
              <w:jc w:val="center"/>
              <w:textAlignment w:val="center"/>
              <w:rPr>
                <w:rFonts w:ascii="仿宋" w:eastAsia="仿宋" w:hAnsi="仿宋" w:cs="仿宋" w:hint="eastAsia"/>
                <w:color w:val="000000"/>
                <w:sz w:val="24"/>
                <w:szCs w:val="24"/>
              </w:rPr>
            </w:pPr>
            <w:r>
              <w:rPr>
                <w:rFonts w:ascii="仿宋" w:eastAsia="仿宋" w:hAnsi="仿宋" w:cs="仿宋" w:hint="eastAsia"/>
                <w:color w:val="000000"/>
                <w:sz w:val="24"/>
                <w:szCs w:val="24"/>
                <w:lang w:bidi="ar"/>
              </w:rPr>
              <w:t>1</w:t>
            </w:r>
          </w:p>
        </w:tc>
        <w:tc>
          <w:tcPr>
            <w:tcW w:w="1789" w:type="dxa"/>
            <w:tcBorders>
              <w:top w:val="single" w:sz="4" w:space="0" w:color="000000"/>
              <w:left w:val="single" w:sz="4" w:space="0" w:color="000000"/>
              <w:bottom w:val="single" w:sz="4" w:space="0" w:color="000000"/>
              <w:right w:val="single" w:sz="4" w:space="0" w:color="000000"/>
            </w:tcBorders>
            <w:vAlign w:val="center"/>
          </w:tcPr>
          <w:p w14:paraId="19331AFC" w14:textId="77777777" w:rsidR="003C51F6" w:rsidRDefault="00000000">
            <w:pPr>
              <w:widowControl/>
              <w:jc w:val="center"/>
              <w:textAlignment w:val="center"/>
              <w:rPr>
                <w:rFonts w:ascii="仿宋" w:eastAsia="仿宋" w:hAnsi="仿宋" w:cs="仿宋" w:hint="eastAsia"/>
                <w:color w:val="000000"/>
                <w:sz w:val="24"/>
                <w:szCs w:val="24"/>
              </w:rPr>
            </w:pPr>
            <w:r>
              <w:rPr>
                <w:rFonts w:ascii="仿宋" w:eastAsia="仿宋" w:hAnsi="仿宋" w:cs="仿宋" w:hint="eastAsia"/>
                <w:color w:val="000000"/>
                <w:sz w:val="24"/>
                <w:szCs w:val="24"/>
                <w:lang w:bidi="ar"/>
              </w:rPr>
              <w:t>执政管理</w:t>
            </w:r>
          </w:p>
        </w:tc>
        <w:tc>
          <w:tcPr>
            <w:tcW w:w="4485" w:type="dxa"/>
            <w:tcBorders>
              <w:top w:val="single" w:sz="4" w:space="0" w:color="000000"/>
              <w:left w:val="single" w:sz="4" w:space="0" w:color="000000"/>
              <w:bottom w:val="single" w:sz="4" w:space="0" w:color="000000"/>
              <w:right w:val="single" w:sz="4" w:space="0" w:color="000000"/>
            </w:tcBorders>
            <w:vAlign w:val="center"/>
          </w:tcPr>
          <w:p w14:paraId="589EF54F" w14:textId="77777777" w:rsidR="003C51F6" w:rsidRDefault="00000000">
            <w:pPr>
              <w:widowControl/>
              <w:jc w:val="center"/>
              <w:textAlignment w:val="center"/>
              <w:rPr>
                <w:rFonts w:ascii="仿宋" w:eastAsia="仿宋" w:hAnsi="仿宋" w:cs="仿宋" w:hint="eastAsia"/>
                <w:color w:val="000000"/>
                <w:sz w:val="24"/>
                <w:szCs w:val="24"/>
              </w:rPr>
            </w:pPr>
            <w:r>
              <w:rPr>
                <w:rFonts w:ascii="仿宋" w:eastAsia="仿宋" w:hAnsi="仿宋" w:cs="仿宋" w:hint="eastAsia"/>
                <w:color w:val="000000"/>
                <w:sz w:val="24"/>
                <w:szCs w:val="24"/>
                <w:lang w:bidi="ar"/>
              </w:rPr>
              <w:t>贯彻执行党和国家经济方针政策、决策部署情况。</w:t>
            </w:r>
          </w:p>
        </w:tc>
        <w:tc>
          <w:tcPr>
            <w:tcW w:w="2235" w:type="dxa"/>
            <w:tcBorders>
              <w:top w:val="single" w:sz="4" w:space="0" w:color="000000"/>
              <w:left w:val="single" w:sz="4" w:space="0" w:color="000000"/>
              <w:bottom w:val="single" w:sz="4" w:space="0" w:color="000000"/>
              <w:right w:val="single" w:sz="4" w:space="0" w:color="000000"/>
            </w:tcBorders>
            <w:vAlign w:val="center"/>
          </w:tcPr>
          <w:p w14:paraId="6535C7A4" w14:textId="77777777" w:rsidR="003C51F6" w:rsidRDefault="00000000">
            <w:pPr>
              <w:widowControl/>
              <w:jc w:val="center"/>
              <w:textAlignment w:val="center"/>
              <w:rPr>
                <w:rFonts w:ascii="仿宋" w:eastAsia="仿宋" w:hAnsi="仿宋" w:cs="仿宋" w:hint="eastAsia"/>
                <w:color w:val="000000"/>
                <w:sz w:val="24"/>
                <w:szCs w:val="24"/>
              </w:rPr>
            </w:pPr>
            <w:r>
              <w:rPr>
                <w:rFonts w:ascii="仿宋" w:eastAsia="仿宋" w:hAnsi="仿宋" w:cs="仿宋" w:hint="eastAsia"/>
                <w:color w:val="000000"/>
                <w:sz w:val="24"/>
                <w:szCs w:val="24"/>
                <w:lang w:bidi="ar"/>
              </w:rPr>
              <w:t>潘晓玲、黄航航</w:t>
            </w:r>
          </w:p>
        </w:tc>
      </w:tr>
      <w:tr w:rsidR="003C51F6" w14:paraId="37ECEC4A" w14:textId="77777777">
        <w:trPr>
          <w:trHeight w:hRule="exact" w:val="624"/>
        </w:trPr>
        <w:tc>
          <w:tcPr>
            <w:tcW w:w="758" w:type="dxa"/>
            <w:tcBorders>
              <w:top w:val="single" w:sz="4" w:space="0" w:color="000000"/>
              <w:left w:val="single" w:sz="4" w:space="0" w:color="000000"/>
              <w:bottom w:val="single" w:sz="4" w:space="0" w:color="000000"/>
              <w:right w:val="single" w:sz="4" w:space="0" w:color="000000"/>
            </w:tcBorders>
            <w:vAlign w:val="center"/>
          </w:tcPr>
          <w:p w14:paraId="2C29D9F9" w14:textId="77777777" w:rsidR="003C51F6" w:rsidRDefault="00000000">
            <w:pPr>
              <w:widowControl/>
              <w:jc w:val="center"/>
              <w:textAlignment w:val="center"/>
              <w:rPr>
                <w:rFonts w:ascii="仿宋" w:eastAsia="仿宋" w:hAnsi="仿宋" w:cs="仿宋" w:hint="eastAsia"/>
                <w:color w:val="000000"/>
                <w:sz w:val="24"/>
                <w:szCs w:val="24"/>
              </w:rPr>
            </w:pPr>
            <w:r>
              <w:rPr>
                <w:rFonts w:ascii="仿宋" w:eastAsia="仿宋" w:hAnsi="仿宋" w:cs="仿宋" w:hint="eastAsia"/>
                <w:color w:val="000000"/>
                <w:sz w:val="24"/>
                <w:szCs w:val="24"/>
                <w:lang w:bidi="ar"/>
              </w:rPr>
              <w:t>2</w:t>
            </w:r>
          </w:p>
        </w:tc>
        <w:tc>
          <w:tcPr>
            <w:tcW w:w="1789" w:type="dxa"/>
            <w:tcBorders>
              <w:top w:val="single" w:sz="4" w:space="0" w:color="000000"/>
              <w:left w:val="single" w:sz="4" w:space="0" w:color="000000"/>
              <w:bottom w:val="single" w:sz="4" w:space="0" w:color="000000"/>
              <w:right w:val="single" w:sz="4" w:space="0" w:color="000000"/>
            </w:tcBorders>
            <w:vAlign w:val="center"/>
          </w:tcPr>
          <w:p w14:paraId="5C9BEF1C" w14:textId="77777777" w:rsidR="003C51F6" w:rsidRDefault="00000000">
            <w:pPr>
              <w:widowControl/>
              <w:jc w:val="center"/>
              <w:textAlignment w:val="center"/>
              <w:rPr>
                <w:rFonts w:ascii="仿宋" w:eastAsia="仿宋" w:hAnsi="仿宋" w:cs="仿宋" w:hint="eastAsia"/>
                <w:color w:val="000000"/>
                <w:sz w:val="24"/>
                <w:szCs w:val="24"/>
              </w:rPr>
            </w:pPr>
            <w:r>
              <w:rPr>
                <w:rFonts w:ascii="仿宋" w:eastAsia="仿宋" w:hAnsi="仿宋" w:cs="仿宋" w:hint="eastAsia"/>
                <w:color w:val="000000"/>
                <w:sz w:val="24"/>
                <w:szCs w:val="24"/>
                <w:lang w:bidi="ar"/>
              </w:rPr>
              <w:t>经营管理</w:t>
            </w:r>
          </w:p>
        </w:tc>
        <w:tc>
          <w:tcPr>
            <w:tcW w:w="4485" w:type="dxa"/>
            <w:tcBorders>
              <w:top w:val="single" w:sz="4" w:space="0" w:color="000000"/>
              <w:left w:val="single" w:sz="4" w:space="0" w:color="000000"/>
              <w:bottom w:val="single" w:sz="4" w:space="0" w:color="000000"/>
              <w:right w:val="single" w:sz="4" w:space="0" w:color="000000"/>
            </w:tcBorders>
            <w:vAlign w:val="center"/>
          </w:tcPr>
          <w:p w14:paraId="6530F437" w14:textId="77777777" w:rsidR="003C51F6" w:rsidRDefault="00000000">
            <w:pPr>
              <w:widowControl/>
              <w:jc w:val="center"/>
              <w:textAlignment w:val="center"/>
              <w:rPr>
                <w:rFonts w:ascii="仿宋" w:eastAsia="仿宋" w:hAnsi="仿宋" w:cs="仿宋" w:hint="eastAsia"/>
                <w:color w:val="000000"/>
                <w:sz w:val="24"/>
                <w:szCs w:val="24"/>
              </w:rPr>
            </w:pPr>
            <w:r>
              <w:rPr>
                <w:rFonts w:ascii="仿宋" w:eastAsia="仿宋" w:hAnsi="仿宋" w:cs="仿宋" w:hint="eastAsia"/>
                <w:color w:val="000000"/>
                <w:sz w:val="24"/>
                <w:szCs w:val="24"/>
                <w:lang w:bidi="ar"/>
              </w:rPr>
              <w:t>公司重要发展规划和政策措施的制定、执行和效果情况。</w:t>
            </w:r>
          </w:p>
        </w:tc>
        <w:tc>
          <w:tcPr>
            <w:tcW w:w="2235" w:type="dxa"/>
            <w:tcBorders>
              <w:top w:val="single" w:sz="4" w:space="0" w:color="000000"/>
              <w:left w:val="single" w:sz="4" w:space="0" w:color="000000"/>
              <w:bottom w:val="single" w:sz="4" w:space="0" w:color="000000"/>
              <w:right w:val="single" w:sz="4" w:space="0" w:color="000000"/>
            </w:tcBorders>
            <w:vAlign w:val="center"/>
          </w:tcPr>
          <w:p w14:paraId="2215C32A" w14:textId="77777777" w:rsidR="003C51F6" w:rsidRDefault="00000000">
            <w:pPr>
              <w:widowControl/>
              <w:jc w:val="center"/>
              <w:textAlignment w:val="center"/>
              <w:rPr>
                <w:rFonts w:ascii="仿宋" w:eastAsia="仿宋" w:hAnsi="仿宋" w:cs="仿宋" w:hint="eastAsia"/>
                <w:color w:val="000000"/>
                <w:sz w:val="24"/>
                <w:szCs w:val="24"/>
              </w:rPr>
            </w:pPr>
            <w:r>
              <w:rPr>
                <w:rFonts w:ascii="仿宋" w:eastAsia="仿宋" w:hAnsi="仿宋" w:cs="仿宋" w:hint="eastAsia"/>
                <w:color w:val="000000"/>
                <w:sz w:val="24"/>
                <w:szCs w:val="24"/>
                <w:lang w:bidi="ar"/>
              </w:rPr>
              <w:t>潘晓玲、黄航航</w:t>
            </w:r>
          </w:p>
        </w:tc>
      </w:tr>
      <w:tr w:rsidR="003C51F6" w14:paraId="32988EE4" w14:textId="77777777">
        <w:trPr>
          <w:trHeight w:hRule="exact" w:val="463"/>
        </w:trPr>
        <w:tc>
          <w:tcPr>
            <w:tcW w:w="758" w:type="dxa"/>
            <w:tcBorders>
              <w:top w:val="single" w:sz="4" w:space="0" w:color="000000"/>
              <w:left w:val="single" w:sz="4" w:space="0" w:color="000000"/>
              <w:bottom w:val="single" w:sz="4" w:space="0" w:color="000000"/>
              <w:right w:val="single" w:sz="4" w:space="0" w:color="000000"/>
            </w:tcBorders>
            <w:vAlign w:val="center"/>
          </w:tcPr>
          <w:p w14:paraId="1731980B" w14:textId="77777777" w:rsidR="003C51F6" w:rsidRDefault="00000000">
            <w:pPr>
              <w:widowControl/>
              <w:jc w:val="center"/>
              <w:textAlignment w:val="center"/>
              <w:rPr>
                <w:rFonts w:ascii="仿宋" w:eastAsia="仿宋" w:hAnsi="仿宋" w:cs="仿宋" w:hint="eastAsia"/>
                <w:color w:val="000000"/>
                <w:sz w:val="24"/>
                <w:szCs w:val="24"/>
              </w:rPr>
            </w:pPr>
            <w:r>
              <w:rPr>
                <w:rFonts w:ascii="仿宋" w:eastAsia="仿宋" w:hAnsi="仿宋" w:cs="仿宋" w:hint="eastAsia"/>
                <w:color w:val="000000"/>
                <w:sz w:val="24"/>
                <w:szCs w:val="24"/>
                <w:lang w:bidi="ar"/>
              </w:rPr>
              <w:t>3</w:t>
            </w:r>
          </w:p>
        </w:tc>
        <w:tc>
          <w:tcPr>
            <w:tcW w:w="1789" w:type="dxa"/>
            <w:tcBorders>
              <w:top w:val="single" w:sz="4" w:space="0" w:color="000000"/>
              <w:left w:val="single" w:sz="4" w:space="0" w:color="000000"/>
              <w:bottom w:val="single" w:sz="4" w:space="0" w:color="000000"/>
              <w:right w:val="single" w:sz="4" w:space="0" w:color="000000"/>
            </w:tcBorders>
            <w:vAlign w:val="center"/>
          </w:tcPr>
          <w:p w14:paraId="64A2AA92" w14:textId="77777777" w:rsidR="003C51F6" w:rsidRDefault="00000000">
            <w:pPr>
              <w:widowControl/>
              <w:jc w:val="center"/>
              <w:textAlignment w:val="center"/>
              <w:rPr>
                <w:rFonts w:ascii="仿宋" w:eastAsia="仿宋" w:hAnsi="仿宋" w:cs="仿宋" w:hint="eastAsia"/>
                <w:color w:val="000000"/>
                <w:sz w:val="24"/>
                <w:szCs w:val="24"/>
              </w:rPr>
            </w:pPr>
            <w:r>
              <w:rPr>
                <w:rFonts w:ascii="仿宋" w:eastAsia="仿宋" w:hAnsi="仿宋" w:cs="仿宋" w:hint="eastAsia"/>
                <w:color w:val="000000"/>
                <w:sz w:val="24"/>
                <w:szCs w:val="24"/>
                <w:lang w:bidi="ar"/>
              </w:rPr>
              <w:t>决策管理</w:t>
            </w:r>
          </w:p>
        </w:tc>
        <w:tc>
          <w:tcPr>
            <w:tcW w:w="4485" w:type="dxa"/>
            <w:tcBorders>
              <w:top w:val="single" w:sz="4" w:space="0" w:color="000000"/>
              <w:left w:val="single" w:sz="4" w:space="0" w:color="000000"/>
              <w:bottom w:val="single" w:sz="4" w:space="0" w:color="000000"/>
              <w:right w:val="single" w:sz="4" w:space="0" w:color="000000"/>
            </w:tcBorders>
            <w:vAlign w:val="center"/>
          </w:tcPr>
          <w:p w14:paraId="4F76954E" w14:textId="77777777" w:rsidR="003C51F6" w:rsidRDefault="00000000">
            <w:pPr>
              <w:widowControl/>
              <w:jc w:val="center"/>
              <w:textAlignment w:val="center"/>
              <w:rPr>
                <w:rFonts w:ascii="仿宋" w:eastAsia="仿宋" w:hAnsi="仿宋" w:cs="仿宋" w:hint="eastAsia"/>
                <w:color w:val="000000"/>
                <w:sz w:val="24"/>
                <w:szCs w:val="24"/>
              </w:rPr>
            </w:pPr>
            <w:r>
              <w:rPr>
                <w:rFonts w:ascii="仿宋" w:eastAsia="仿宋" w:hAnsi="仿宋" w:cs="仿宋" w:hint="eastAsia"/>
                <w:color w:val="000000"/>
                <w:sz w:val="24"/>
                <w:szCs w:val="24"/>
                <w:lang w:bidi="ar"/>
              </w:rPr>
              <w:t>制定和执行重大经济决策情况。</w:t>
            </w:r>
          </w:p>
        </w:tc>
        <w:tc>
          <w:tcPr>
            <w:tcW w:w="2235" w:type="dxa"/>
            <w:tcBorders>
              <w:top w:val="single" w:sz="4" w:space="0" w:color="000000"/>
              <w:left w:val="single" w:sz="4" w:space="0" w:color="000000"/>
              <w:bottom w:val="single" w:sz="4" w:space="0" w:color="000000"/>
              <w:right w:val="single" w:sz="4" w:space="0" w:color="000000"/>
            </w:tcBorders>
            <w:vAlign w:val="center"/>
          </w:tcPr>
          <w:p w14:paraId="134AAB41" w14:textId="77777777" w:rsidR="003C51F6" w:rsidRDefault="00000000">
            <w:pPr>
              <w:widowControl/>
              <w:jc w:val="center"/>
              <w:textAlignment w:val="center"/>
              <w:rPr>
                <w:rFonts w:ascii="仿宋" w:eastAsia="仿宋" w:hAnsi="仿宋" w:cs="仿宋" w:hint="eastAsia"/>
                <w:color w:val="000000"/>
                <w:sz w:val="24"/>
                <w:szCs w:val="24"/>
              </w:rPr>
            </w:pPr>
            <w:proofErr w:type="gramStart"/>
            <w:r>
              <w:rPr>
                <w:rFonts w:ascii="仿宋" w:eastAsia="仿宋" w:hAnsi="仿宋" w:cs="仿宋" w:hint="eastAsia"/>
                <w:color w:val="000000"/>
                <w:sz w:val="24"/>
                <w:szCs w:val="24"/>
                <w:lang w:bidi="ar"/>
              </w:rPr>
              <w:t>梁巧逸</w:t>
            </w:r>
            <w:proofErr w:type="gramEnd"/>
            <w:r>
              <w:rPr>
                <w:rFonts w:ascii="仿宋" w:eastAsia="仿宋" w:hAnsi="仿宋" w:cs="仿宋" w:hint="eastAsia"/>
                <w:color w:val="000000"/>
                <w:sz w:val="24"/>
                <w:szCs w:val="24"/>
                <w:lang w:bidi="ar"/>
              </w:rPr>
              <w:t>、王丽颜</w:t>
            </w:r>
          </w:p>
        </w:tc>
      </w:tr>
      <w:tr w:rsidR="003C51F6" w14:paraId="7EA80FCB" w14:textId="77777777">
        <w:trPr>
          <w:trHeight w:hRule="exact" w:val="424"/>
        </w:trPr>
        <w:tc>
          <w:tcPr>
            <w:tcW w:w="758" w:type="dxa"/>
            <w:tcBorders>
              <w:top w:val="single" w:sz="4" w:space="0" w:color="000000"/>
              <w:left w:val="single" w:sz="4" w:space="0" w:color="000000"/>
              <w:bottom w:val="single" w:sz="4" w:space="0" w:color="000000"/>
              <w:right w:val="single" w:sz="4" w:space="0" w:color="000000"/>
            </w:tcBorders>
            <w:vAlign w:val="center"/>
          </w:tcPr>
          <w:p w14:paraId="21AE9619" w14:textId="77777777" w:rsidR="003C51F6" w:rsidRDefault="00000000">
            <w:pPr>
              <w:widowControl/>
              <w:jc w:val="center"/>
              <w:textAlignment w:val="center"/>
              <w:rPr>
                <w:rFonts w:ascii="仿宋" w:eastAsia="仿宋" w:hAnsi="仿宋" w:cs="仿宋" w:hint="eastAsia"/>
                <w:color w:val="000000"/>
                <w:sz w:val="24"/>
                <w:szCs w:val="24"/>
              </w:rPr>
            </w:pPr>
            <w:r>
              <w:rPr>
                <w:rFonts w:ascii="仿宋" w:eastAsia="仿宋" w:hAnsi="仿宋" w:cs="仿宋" w:hint="eastAsia"/>
                <w:color w:val="000000"/>
                <w:sz w:val="24"/>
                <w:szCs w:val="24"/>
                <w:lang w:bidi="ar"/>
              </w:rPr>
              <w:t>4</w:t>
            </w:r>
          </w:p>
        </w:tc>
        <w:tc>
          <w:tcPr>
            <w:tcW w:w="1789" w:type="dxa"/>
            <w:tcBorders>
              <w:top w:val="single" w:sz="4" w:space="0" w:color="000000"/>
              <w:left w:val="single" w:sz="4" w:space="0" w:color="000000"/>
              <w:bottom w:val="single" w:sz="4" w:space="0" w:color="000000"/>
              <w:right w:val="single" w:sz="4" w:space="0" w:color="000000"/>
            </w:tcBorders>
            <w:vAlign w:val="center"/>
          </w:tcPr>
          <w:p w14:paraId="41C10BAF" w14:textId="77777777" w:rsidR="003C51F6" w:rsidRDefault="00000000">
            <w:pPr>
              <w:widowControl/>
              <w:jc w:val="center"/>
              <w:textAlignment w:val="center"/>
              <w:rPr>
                <w:rFonts w:ascii="仿宋" w:eastAsia="仿宋" w:hAnsi="仿宋" w:cs="仿宋" w:hint="eastAsia"/>
                <w:color w:val="000000"/>
                <w:sz w:val="24"/>
                <w:szCs w:val="24"/>
              </w:rPr>
            </w:pPr>
            <w:r>
              <w:rPr>
                <w:rFonts w:ascii="仿宋" w:eastAsia="仿宋" w:hAnsi="仿宋" w:cs="仿宋" w:hint="eastAsia"/>
                <w:color w:val="000000"/>
                <w:sz w:val="24"/>
                <w:szCs w:val="24"/>
                <w:lang w:bidi="ar"/>
              </w:rPr>
              <w:t>经营管理</w:t>
            </w:r>
          </w:p>
        </w:tc>
        <w:tc>
          <w:tcPr>
            <w:tcW w:w="4485" w:type="dxa"/>
            <w:tcBorders>
              <w:top w:val="single" w:sz="4" w:space="0" w:color="000000"/>
              <w:left w:val="single" w:sz="4" w:space="0" w:color="000000"/>
              <w:bottom w:val="single" w:sz="4" w:space="0" w:color="000000"/>
              <w:right w:val="single" w:sz="4" w:space="0" w:color="000000"/>
            </w:tcBorders>
            <w:vAlign w:val="center"/>
          </w:tcPr>
          <w:p w14:paraId="25EA00CF" w14:textId="77777777" w:rsidR="003C51F6" w:rsidRDefault="00000000">
            <w:pPr>
              <w:widowControl/>
              <w:jc w:val="center"/>
              <w:textAlignment w:val="center"/>
              <w:rPr>
                <w:rFonts w:ascii="仿宋" w:eastAsia="仿宋" w:hAnsi="仿宋" w:cs="仿宋" w:hint="eastAsia"/>
                <w:color w:val="000000"/>
                <w:sz w:val="24"/>
                <w:szCs w:val="24"/>
              </w:rPr>
            </w:pPr>
            <w:r>
              <w:rPr>
                <w:rFonts w:ascii="仿宋" w:eastAsia="仿宋" w:hAnsi="仿宋" w:cs="仿宋" w:hint="eastAsia"/>
                <w:color w:val="000000"/>
                <w:sz w:val="24"/>
                <w:szCs w:val="24"/>
                <w:lang w:bidi="ar"/>
              </w:rPr>
              <w:t>有关目标责任制的完成情况。</w:t>
            </w:r>
          </w:p>
        </w:tc>
        <w:tc>
          <w:tcPr>
            <w:tcW w:w="2235" w:type="dxa"/>
            <w:tcBorders>
              <w:top w:val="single" w:sz="4" w:space="0" w:color="000000"/>
              <w:left w:val="single" w:sz="4" w:space="0" w:color="000000"/>
              <w:bottom w:val="single" w:sz="4" w:space="0" w:color="000000"/>
              <w:right w:val="single" w:sz="4" w:space="0" w:color="000000"/>
            </w:tcBorders>
            <w:vAlign w:val="center"/>
          </w:tcPr>
          <w:p w14:paraId="1D2DBC93" w14:textId="77777777" w:rsidR="003C51F6" w:rsidRDefault="00000000">
            <w:pPr>
              <w:widowControl/>
              <w:jc w:val="center"/>
              <w:textAlignment w:val="center"/>
              <w:rPr>
                <w:rFonts w:ascii="仿宋" w:eastAsia="仿宋" w:hAnsi="仿宋" w:cs="仿宋" w:hint="eastAsia"/>
                <w:color w:val="000000"/>
                <w:sz w:val="24"/>
                <w:szCs w:val="24"/>
              </w:rPr>
            </w:pPr>
            <w:r>
              <w:rPr>
                <w:rFonts w:ascii="仿宋" w:eastAsia="仿宋" w:hAnsi="仿宋" w:cs="仿宋" w:hint="eastAsia"/>
                <w:color w:val="000000"/>
                <w:sz w:val="24"/>
                <w:szCs w:val="24"/>
                <w:lang w:bidi="ar"/>
              </w:rPr>
              <w:t>肖文俊</w:t>
            </w:r>
          </w:p>
        </w:tc>
      </w:tr>
      <w:tr w:rsidR="003C51F6" w14:paraId="7CBAF95F" w14:textId="77777777">
        <w:trPr>
          <w:trHeight w:hRule="exact" w:val="711"/>
        </w:trPr>
        <w:tc>
          <w:tcPr>
            <w:tcW w:w="758" w:type="dxa"/>
            <w:tcBorders>
              <w:top w:val="single" w:sz="4" w:space="0" w:color="000000"/>
              <w:left w:val="single" w:sz="4" w:space="0" w:color="000000"/>
              <w:bottom w:val="single" w:sz="4" w:space="0" w:color="000000"/>
              <w:right w:val="single" w:sz="4" w:space="0" w:color="000000"/>
            </w:tcBorders>
            <w:vAlign w:val="center"/>
          </w:tcPr>
          <w:p w14:paraId="1072C806" w14:textId="77777777" w:rsidR="003C51F6" w:rsidRDefault="00000000">
            <w:pPr>
              <w:widowControl/>
              <w:jc w:val="center"/>
              <w:textAlignment w:val="center"/>
              <w:rPr>
                <w:rFonts w:ascii="仿宋" w:eastAsia="仿宋" w:hAnsi="仿宋" w:cs="仿宋" w:hint="eastAsia"/>
                <w:color w:val="000000"/>
                <w:sz w:val="24"/>
                <w:szCs w:val="24"/>
              </w:rPr>
            </w:pPr>
            <w:r>
              <w:rPr>
                <w:rFonts w:ascii="仿宋" w:eastAsia="仿宋" w:hAnsi="仿宋" w:cs="仿宋" w:hint="eastAsia"/>
                <w:color w:val="000000"/>
                <w:sz w:val="24"/>
                <w:szCs w:val="24"/>
                <w:lang w:bidi="ar"/>
              </w:rPr>
              <w:t>5</w:t>
            </w:r>
          </w:p>
        </w:tc>
        <w:tc>
          <w:tcPr>
            <w:tcW w:w="1789" w:type="dxa"/>
            <w:tcBorders>
              <w:top w:val="single" w:sz="4" w:space="0" w:color="000000"/>
              <w:left w:val="single" w:sz="4" w:space="0" w:color="000000"/>
              <w:bottom w:val="single" w:sz="4" w:space="0" w:color="000000"/>
              <w:right w:val="single" w:sz="4" w:space="0" w:color="000000"/>
            </w:tcBorders>
            <w:vAlign w:val="center"/>
          </w:tcPr>
          <w:p w14:paraId="1E70499A" w14:textId="77777777" w:rsidR="003C51F6" w:rsidRDefault="00000000">
            <w:pPr>
              <w:widowControl/>
              <w:jc w:val="center"/>
              <w:textAlignment w:val="center"/>
              <w:rPr>
                <w:rFonts w:ascii="仿宋" w:eastAsia="仿宋" w:hAnsi="仿宋" w:cs="仿宋" w:hint="eastAsia"/>
                <w:color w:val="000000"/>
                <w:sz w:val="24"/>
                <w:szCs w:val="24"/>
              </w:rPr>
            </w:pPr>
            <w:r>
              <w:rPr>
                <w:rFonts w:ascii="仿宋" w:eastAsia="仿宋" w:hAnsi="仿宋" w:cs="仿宋" w:hint="eastAsia"/>
                <w:color w:val="000000"/>
                <w:sz w:val="24"/>
                <w:szCs w:val="24"/>
                <w:lang w:bidi="ar"/>
              </w:rPr>
              <w:t>财务管理</w:t>
            </w:r>
          </w:p>
        </w:tc>
        <w:tc>
          <w:tcPr>
            <w:tcW w:w="4485" w:type="dxa"/>
            <w:tcBorders>
              <w:top w:val="single" w:sz="4" w:space="0" w:color="000000"/>
              <w:left w:val="single" w:sz="4" w:space="0" w:color="000000"/>
              <w:bottom w:val="single" w:sz="4" w:space="0" w:color="000000"/>
              <w:right w:val="single" w:sz="4" w:space="0" w:color="000000"/>
            </w:tcBorders>
            <w:vAlign w:val="center"/>
          </w:tcPr>
          <w:p w14:paraId="54C44DFE" w14:textId="77777777" w:rsidR="003C51F6" w:rsidRDefault="00000000">
            <w:pPr>
              <w:widowControl/>
              <w:jc w:val="center"/>
              <w:textAlignment w:val="center"/>
              <w:rPr>
                <w:rFonts w:ascii="仿宋" w:eastAsia="仿宋" w:hAnsi="仿宋" w:cs="仿宋" w:hint="eastAsia"/>
                <w:color w:val="000000"/>
                <w:sz w:val="24"/>
                <w:szCs w:val="24"/>
              </w:rPr>
            </w:pPr>
            <w:r>
              <w:rPr>
                <w:rFonts w:ascii="仿宋" w:eastAsia="仿宋" w:hAnsi="仿宋" w:cs="仿宋" w:hint="eastAsia"/>
                <w:color w:val="000000"/>
                <w:sz w:val="24"/>
                <w:szCs w:val="24"/>
                <w:lang w:bidi="ar"/>
              </w:rPr>
              <w:t>财务收支的真实、合法、效益情况。</w:t>
            </w:r>
          </w:p>
        </w:tc>
        <w:tc>
          <w:tcPr>
            <w:tcW w:w="2235" w:type="dxa"/>
            <w:tcBorders>
              <w:top w:val="single" w:sz="4" w:space="0" w:color="000000"/>
              <w:left w:val="single" w:sz="4" w:space="0" w:color="000000"/>
              <w:bottom w:val="single" w:sz="4" w:space="0" w:color="000000"/>
              <w:right w:val="single" w:sz="4" w:space="0" w:color="000000"/>
            </w:tcBorders>
            <w:vAlign w:val="center"/>
          </w:tcPr>
          <w:p w14:paraId="09F0FA32" w14:textId="77777777" w:rsidR="003C51F6" w:rsidRDefault="00000000">
            <w:pPr>
              <w:widowControl/>
              <w:jc w:val="center"/>
              <w:textAlignment w:val="center"/>
            </w:pPr>
            <w:r>
              <w:rPr>
                <w:rFonts w:ascii="仿宋" w:eastAsia="仿宋" w:hAnsi="仿宋" w:cs="仿宋" w:hint="eastAsia"/>
                <w:color w:val="000000"/>
                <w:sz w:val="24"/>
                <w:szCs w:val="24"/>
                <w:lang w:bidi="ar"/>
              </w:rPr>
              <w:t>王丽颜、颜烨烨、肖文俊、黄航航、</w:t>
            </w:r>
          </w:p>
        </w:tc>
      </w:tr>
      <w:tr w:rsidR="003C51F6" w14:paraId="0F3545DB" w14:textId="77777777">
        <w:trPr>
          <w:trHeight w:hRule="exact" w:val="624"/>
        </w:trPr>
        <w:tc>
          <w:tcPr>
            <w:tcW w:w="758" w:type="dxa"/>
            <w:tcBorders>
              <w:top w:val="single" w:sz="4" w:space="0" w:color="000000"/>
              <w:left w:val="single" w:sz="4" w:space="0" w:color="000000"/>
              <w:bottom w:val="single" w:sz="4" w:space="0" w:color="000000"/>
              <w:right w:val="single" w:sz="4" w:space="0" w:color="000000"/>
            </w:tcBorders>
            <w:vAlign w:val="center"/>
          </w:tcPr>
          <w:p w14:paraId="2BFDADF8" w14:textId="77777777" w:rsidR="003C51F6" w:rsidRDefault="00000000">
            <w:pPr>
              <w:widowControl/>
              <w:jc w:val="center"/>
              <w:textAlignment w:val="center"/>
              <w:rPr>
                <w:rFonts w:ascii="仿宋" w:eastAsia="仿宋" w:hAnsi="仿宋" w:cs="仿宋" w:hint="eastAsia"/>
                <w:color w:val="000000"/>
                <w:sz w:val="24"/>
                <w:szCs w:val="24"/>
              </w:rPr>
            </w:pPr>
            <w:r>
              <w:rPr>
                <w:rFonts w:ascii="仿宋" w:eastAsia="仿宋" w:hAnsi="仿宋" w:cs="仿宋" w:hint="eastAsia"/>
                <w:color w:val="000000"/>
                <w:sz w:val="24"/>
                <w:szCs w:val="24"/>
                <w:lang w:bidi="ar"/>
              </w:rPr>
              <w:t>6</w:t>
            </w:r>
          </w:p>
        </w:tc>
        <w:tc>
          <w:tcPr>
            <w:tcW w:w="1789" w:type="dxa"/>
            <w:tcBorders>
              <w:top w:val="single" w:sz="4" w:space="0" w:color="000000"/>
              <w:left w:val="single" w:sz="4" w:space="0" w:color="000000"/>
              <w:bottom w:val="single" w:sz="4" w:space="0" w:color="000000"/>
              <w:right w:val="single" w:sz="4" w:space="0" w:color="000000"/>
            </w:tcBorders>
            <w:vAlign w:val="center"/>
          </w:tcPr>
          <w:p w14:paraId="3E07D1B2" w14:textId="77777777" w:rsidR="003C51F6" w:rsidRDefault="00000000">
            <w:pPr>
              <w:widowControl/>
              <w:jc w:val="center"/>
              <w:textAlignment w:val="center"/>
              <w:rPr>
                <w:rFonts w:ascii="仿宋" w:eastAsia="仿宋" w:hAnsi="仿宋" w:cs="仿宋" w:hint="eastAsia"/>
                <w:color w:val="000000"/>
                <w:sz w:val="24"/>
                <w:szCs w:val="24"/>
              </w:rPr>
            </w:pPr>
            <w:r>
              <w:rPr>
                <w:rFonts w:ascii="仿宋" w:eastAsia="仿宋" w:hAnsi="仿宋" w:cs="仿宋" w:hint="eastAsia"/>
                <w:color w:val="000000"/>
                <w:sz w:val="24"/>
                <w:szCs w:val="24"/>
                <w:lang w:bidi="ar"/>
              </w:rPr>
              <w:t>制度管理</w:t>
            </w:r>
          </w:p>
        </w:tc>
        <w:tc>
          <w:tcPr>
            <w:tcW w:w="4485" w:type="dxa"/>
            <w:tcBorders>
              <w:top w:val="single" w:sz="4" w:space="0" w:color="000000"/>
              <w:left w:val="single" w:sz="4" w:space="0" w:color="000000"/>
              <w:bottom w:val="single" w:sz="4" w:space="0" w:color="000000"/>
              <w:right w:val="single" w:sz="4" w:space="0" w:color="000000"/>
            </w:tcBorders>
            <w:vAlign w:val="center"/>
          </w:tcPr>
          <w:p w14:paraId="4D0461E5" w14:textId="77777777" w:rsidR="003C51F6" w:rsidRDefault="00000000">
            <w:pPr>
              <w:widowControl/>
              <w:jc w:val="center"/>
              <w:textAlignment w:val="center"/>
              <w:rPr>
                <w:rFonts w:ascii="仿宋" w:eastAsia="仿宋" w:hAnsi="仿宋" w:cs="仿宋" w:hint="eastAsia"/>
                <w:color w:val="000000"/>
                <w:sz w:val="24"/>
                <w:szCs w:val="24"/>
              </w:rPr>
            </w:pPr>
            <w:r>
              <w:rPr>
                <w:rFonts w:ascii="仿宋" w:eastAsia="仿宋" w:hAnsi="仿宋" w:cs="仿宋" w:hint="eastAsia"/>
                <w:color w:val="000000"/>
                <w:sz w:val="24"/>
                <w:szCs w:val="24"/>
                <w:lang w:bidi="ar"/>
              </w:rPr>
              <w:t>建立和执行内部控制制度情况。</w:t>
            </w:r>
          </w:p>
        </w:tc>
        <w:tc>
          <w:tcPr>
            <w:tcW w:w="2235" w:type="dxa"/>
            <w:tcBorders>
              <w:top w:val="single" w:sz="4" w:space="0" w:color="000000"/>
              <w:left w:val="single" w:sz="4" w:space="0" w:color="000000"/>
              <w:bottom w:val="single" w:sz="4" w:space="0" w:color="000000"/>
              <w:right w:val="single" w:sz="4" w:space="0" w:color="000000"/>
            </w:tcBorders>
            <w:vAlign w:val="center"/>
          </w:tcPr>
          <w:p w14:paraId="3C2C6BED" w14:textId="77777777" w:rsidR="003C51F6" w:rsidRDefault="00000000">
            <w:pPr>
              <w:widowControl/>
              <w:jc w:val="center"/>
              <w:textAlignment w:val="center"/>
              <w:rPr>
                <w:rFonts w:ascii="仿宋" w:eastAsia="仿宋" w:hAnsi="仿宋" w:cs="仿宋" w:hint="eastAsia"/>
                <w:color w:val="000000"/>
                <w:sz w:val="24"/>
                <w:szCs w:val="24"/>
              </w:rPr>
            </w:pPr>
            <w:r>
              <w:rPr>
                <w:rFonts w:ascii="仿宋" w:eastAsia="仿宋" w:hAnsi="仿宋" w:cs="仿宋" w:hint="eastAsia"/>
                <w:color w:val="000000"/>
                <w:sz w:val="24"/>
                <w:szCs w:val="24"/>
                <w:lang w:bidi="ar"/>
              </w:rPr>
              <w:t>王丽颜、颜烨烨、肖文俊、李娥</w:t>
            </w:r>
          </w:p>
        </w:tc>
      </w:tr>
      <w:tr w:rsidR="003C51F6" w14:paraId="0D1198EF" w14:textId="77777777">
        <w:trPr>
          <w:trHeight w:hRule="exact" w:val="463"/>
        </w:trPr>
        <w:tc>
          <w:tcPr>
            <w:tcW w:w="758" w:type="dxa"/>
            <w:tcBorders>
              <w:top w:val="single" w:sz="4" w:space="0" w:color="000000"/>
              <w:left w:val="single" w:sz="4" w:space="0" w:color="000000"/>
              <w:bottom w:val="single" w:sz="4" w:space="0" w:color="000000"/>
              <w:right w:val="single" w:sz="4" w:space="0" w:color="000000"/>
            </w:tcBorders>
            <w:vAlign w:val="center"/>
          </w:tcPr>
          <w:p w14:paraId="09C5A579" w14:textId="77777777" w:rsidR="003C51F6" w:rsidRDefault="00000000">
            <w:pPr>
              <w:widowControl/>
              <w:jc w:val="center"/>
              <w:textAlignment w:val="center"/>
              <w:rPr>
                <w:rFonts w:ascii="仿宋" w:eastAsia="仿宋" w:hAnsi="仿宋" w:cs="仿宋" w:hint="eastAsia"/>
                <w:color w:val="000000"/>
                <w:sz w:val="24"/>
                <w:szCs w:val="24"/>
              </w:rPr>
            </w:pPr>
            <w:r>
              <w:rPr>
                <w:rFonts w:ascii="仿宋" w:eastAsia="仿宋" w:hAnsi="仿宋" w:cs="仿宋" w:hint="eastAsia"/>
                <w:color w:val="000000"/>
                <w:sz w:val="24"/>
                <w:szCs w:val="24"/>
                <w:lang w:bidi="ar"/>
              </w:rPr>
              <w:t>7</w:t>
            </w:r>
          </w:p>
        </w:tc>
        <w:tc>
          <w:tcPr>
            <w:tcW w:w="1789" w:type="dxa"/>
            <w:tcBorders>
              <w:top w:val="single" w:sz="4" w:space="0" w:color="000000"/>
              <w:left w:val="single" w:sz="4" w:space="0" w:color="000000"/>
              <w:bottom w:val="single" w:sz="4" w:space="0" w:color="000000"/>
              <w:right w:val="single" w:sz="4" w:space="0" w:color="000000"/>
            </w:tcBorders>
            <w:vAlign w:val="center"/>
          </w:tcPr>
          <w:p w14:paraId="7E69CE4C" w14:textId="77777777" w:rsidR="003C51F6" w:rsidRDefault="00000000">
            <w:pPr>
              <w:widowControl/>
              <w:jc w:val="center"/>
              <w:textAlignment w:val="center"/>
              <w:rPr>
                <w:rFonts w:ascii="仿宋" w:eastAsia="仿宋" w:hAnsi="仿宋" w:cs="仿宋" w:hint="eastAsia"/>
                <w:color w:val="000000"/>
                <w:sz w:val="24"/>
                <w:szCs w:val="24"/>
              </w:rPr>
            </w:pPr>
            <w:r>
              <w:rPr>
                <w:rFonts w:ascii="仿宋" w:eastAsia="仿宋" w:hAnsi="仿宋" w:cs="仿宋" w:hint="eastAsia"/>
                <w:color w:val="000000"/>
                <w:sz w:val="24"/>
                <w:szCs w:val="24"/>
                <w:lang w:bidi="ar"/>
              </w:rPr>
              <w:t>资产管理</w:t>
            </w:r>
          </w:p>
        </w:tc>
        <w:tc>
          <w:tcPr>
            <w:tcW w:w="4485" w:type="dxa"/>
            <w:tcBorders>
              <w:top w:val="single" w:sz="4" w:space="0" w:color="000000"/>
              <w:left w:val="single" w:sz="4" w:space="0" w:color="000000"/>
              <w:bottom w:val="single" w:sz="4" w:space="0" w:color="000000"/>
              <w:right w:val="single" w:sz="4" w:space="0" w:color="000000"/>
            </w:tcBorders>
            <w:vAlign w:val="center"/>
          </w:tcPr>
          <w:p w14:paraId="3C1C346B" w14:textId="77777777" w:rsidR="003C51F6" w:rsidRDefault="00000000">
            <w:pPr>
              <w:widowControl/>
              <w:jc w:val="center"/>
              <w:textAlignment w:val="center"/>
              <w:rPr>
                <w:rFonts w:ascii="仿宋" w:eastAsia="仿宋" w:hAnsi="仿宋" w:cs="仿宋" w:hint="eastAsia"/>
                <w:color w:val="000000"/>
                <w:sz w:val="24"/>
                <w:szCs w:val="24"/>
              </w:rPr>
            </w:pPr>
            <w:r>
              <w:rPr>
                <w:rFonts w:ascii="仿宋" w:eastAsia="仿宋" w:hAnsi="仿宋" w:cs="仿宋" w:hint="eastAsia"/>
                <w:color w:val="000000"/>
                <w:sz w:val="24"/>
                <w:szCs w:val="24"/>
                <w:lang w:bidi="ar"/>
              </w:rPr>
              <w:t>资产的管理情况。</w:t>
            </w:r>
          </w:p>
        </w:tc>
        <w:tc>
          <w:tcPr>
            <w:tcW w:w="2235" w:type="dxa"/>
            <w:tcBorders>
              <w:top w:val="single" w:sz="4" w:space="0" w:color="000000"/>
              <w:left w:val="single" w:sz="4" w:space="0" w:color="000000"/>
              <w:bottom w:val="single" w:sz="4" w:space="0" w:color="000000"/>
              <w:right w:val="single" w:sz="4" w:space="0" w:color="000000"/>
            </w:tcBorders>
            <w:vAlign w:val="center"/>
          </w:tcPr>
          <w:p w14:paraId="2113BB9F" w14:textId="77777777" w:rsidR="003C51F6" w:rsidRDefault="00000000">
            <w:pPr>
              <w:widowControl/>
              <w:jc w:val="center"/>
              <w:textAlignment w:val="center"/>
              <w:rPr>
                <w:rFonts w:ascii="仿宋" w:eastAsia="仿宋" w:hAnsi="仿宋" w:cs="仿宋" w:hint="eastAsia"/>
                <w:color w:val="000000"/>
                <w:sz w:val="24"/>
                <w:szCs w:val="24"/>
              </w:rPr>
            </w:pPr>
            <w:r>
              <w:rPr>
                <w:rFonts w:ascii="仿宋" w:eastAsia="仿宋" w:hAnsi="仿宋" w:cs="仿宋" w:hint="eastAsia"/>
                <w:color w:val="000000"/>
                <w:sz w:val="24"/>
                <w:szCs w:val="24"/>
                <w:lang w:bidi="ar"/>
              </w:rPr>
              <w:t>肖文俊、李娥</w:t>
            </w:r>
          </w:p>
        </w:tc>
      </w:tr>
      <w:tr w:rsidR="003C51F6" w14:paraId="14C4392A" w14:textId="77777777">
        <w:trPr>
          <w:trHeight w:hRule="exact" w:val="624"/>
        </w:trPr>
        <w:tc>
          <w:tcPr>
            <w:tcW w:w="758" w:type="dxa"/>
            <w:tcBorders>
              <w:top w:val="single" w:sz="4" w:space="0" w:color="000000"/>
              <w:left w:val="single" w:sz="4" w:space="0" w:color="000000"/>
              <w:bottom w:val="single" w:sz="4" w:space="0" w:color="000000"/>
              <w:right w:val="single" w:sz="4" w:space="0" w:color="000000"/>
            </w:tcBorders>
            <w:vAlign w:val="center"/>
          </w:tcPr>
          <w:p w14:paraId="7724B7F3" w14:textId="77777777" w:rsidR="003C51F6" w:rsidRDefault="00000000">
            <w:pPr>
              <w:widowControl/>
              <w:jc w:val="center"/>
              <w:textAlignment w:val="center"/>
              <w:rPr>
                <w:rFonts w:ascii="仿宋" w:eastAsia="仿宋" w:hAnsi="仿宋" w:cs="仿宋" w:hint="eastAsia"/>
                <w:color w:val="000000"/>
                <w:sz w:val="24"/>
                <w:szCs w:val="24"/>
              </w:rPr>
            </w:pPr>
            <w:r>
              <w:rPr>
                <w:rFonts w:ascii="仿宋" w:eastAsia="仿宋" w:hAnsi="仿宋" w:cs="仿宋" w:hint="eastAsia"/>
                <w:color w:val="000000"/>
                <w:sz w:val="24"/>
                <w:szCs w:val="24"/>
                <w:lang w:bidi="ar"/>
              </w:rPr>
              <w:t>8</w:t>
            </w:r>
          </w:p>
        </w:tc>
        <w:tc>
          <w:tcPr>
            <w:tcW w:w="1789" w:type="dxa"/>
            <w:tcBorders>
              <w:top w:val="single" w:sz="4" w:space="0" w:color="000000"/>
              <w:left w:val="single" w:sz="4" w:space="0" w:color="000000"/>
              <w:bottom w:val="single" w:sz="4" w:space="0" w:color="000000"/>
              <w:right w:val="single" w:sz="4" w:space="0" w:color="000000"/>
            </w:tcBorders>
            <w:vAlign w:val="center"/>
          </w:tcPr>
          <w:p w14:paraId="56B1EF25" w14:textId="77777777" w:rsidR="003C51F6" w:rsidRDefault="00000000">
            <w:pPr>
              <w:widowControl/>
              <w:jc w:val="center"/>
              <w:textAlignment w:val="center"/>
              <w:rPr>
                <w:rFonts w:ascii="仿宋" w:eastAsia="仿宋" w:hAnsi="仿宋" w:cs="仿宋" w:hint="eastAsia"/>
                <w:color w:val="000000"/>
                <w:sz w:val="24"/>
                <w:szCs w:val="24"/>
              </w:rPr>
            </w:pPr>
            <w:proofErr w:type="gramStart"/>
            <w:r>
              <w:rPr>
                <w:rFonts w:ascii="仿宋" w:eastAsia="仿宋" w:hAnsi="仿宋" w:cs="仿宋" w:hint="eastAsia"/>
                <w:color w:val="000000"/>
                <w:sz w:val="24"/>
                <w:szCs w:val="24"/>
                <w:lang w:bidi="ar"/>
              </w:rPr>
              <w:t>廉洁管理</w:t>
            </w:r>
            <w:proofErr w:type="gramEnd"/>
          </w:p>
        </w:tc>
        <w:tc>
          <w:tcPr>
            <w:tcW w:w="4485" w:type="dxa"/>
            <w:tcBorders>
              <w:top w:val="single" w:sz="4" w:space="0" w:color="000000"/>
              <w:left w:val="single" w:sz="4" w:space="0" w:color="000000"/>
              <w:bottom w:val="single" w:sz="4" w:space="0" w:color="000000"/>
              <w:right w:val="single" w:sz="4" w:space="0" w:color="000000"/>
            </w:tcBorders>
            <w:vAlign w:val="center"/>
          </w:tcPr>
          <w:p w14:paraId="033040AD" w14:textId="77777777" w:rsidR="003C51F6" w:rsidRDefault="00000000">
            <w:pPr>
              <w:widowControl/>
              <w:jc w:val="center"/>
              <w:textAlignment w:val="center"/>
              <w:rPr>
                <w:rFonts w:ascii="仿宋" w:eastAsia="仿宋" w:hAnsi="仿宋" w:cs="仿宋" w:hint="eastAsia"/>
                <w:color w:val="000000"/>
                <w:sz w:val="24"/>
                <w:szCs w:val="24"/>
              </w:rPr>
            </w:pPr>
            <w:r>
              <w:rPr>
                <w:rFonts w:ascii="仿宋" w:eastAsia="仿宋" w:hAnsi="仿宋" w:cs="仿宋" w:hint="eastAsia"/>
                <w:color w:val="000000"/>
                <w:sz w:val="24"/>
                <w:szCs w:val="24"/>
                <w:lang w:bidi="ar"/>
              </w:rPr>
              <w:t>履行有关党风廉政建设第一责任人职责情况和个人廉洁方面。</w:t>
            </w:r>
          </w:p>
        </w:tc>
        <w:tc>
          <w:tcPr>
            <w:tcW w:w="2235" w:type="dxa"/>
            <w:tcBorders>
              <w:top w:val="single" w:sz="4" w:space="0" w:color="000000"/>
              <w:left w:val="single" w:sz="4" w:space="0" w:color="000000"/>
              <w:bottom w:val="single" w:sz="4" w:space="0" w:color="000000"/>
              <w:right w:val="single" w:sz="4" w:space="0" w:color="000000"/>
            </w:tcBorders>
            <w:vAlign w:val="center"/>
          </w:tcPr>
          <w:p w14:paraId="6D2DE557" w14:textId="77777777" w:rsidR="003C51F6" w:rsidRDefault="00000000">
            <w:pPr>
              <w:widowControl/>
              <w:jc w:val="center"/>
              <w:textAlignment w:val="center"/>
              <w:rPr>
                <w:rFonts w:ascii="仿宋" w:eastAsia="仿宋" w:hAnsi="仿宋" w:cs="仿宋" w:hint="eastAsia"/>
                <w:color w:val="000000"/>
                <w:sz w:val="24"/>
                <w:szCs w:val="24"/>
              </w:rPr>
            </w:pPr>
            <w:proofErr w:type="gramStart"/>
            <w:r>
              <w:rPr>
                <w:rFonts w:ascii="仿宋" w:eastAsia="仿宋" w:hAnsi="仿宋" w:cs="仿宋" w:hint="eastAsia"/>
                <w:color w:val="000000"/>
                <w:sz w:val="24"/>
                <w:szCs w:val="24"/>
                <w:lang w:bidi="ar"/>
              </w:rPr>
              <w:t>梁巧逸</w:t>
            </w:r>
            <w:proofErr w:type="gramEnd"/>
            <w:r>
              <w:rPr>
                <w:rFonts w:ascii="仿宋" w:eastAsia="仿宋" w:hAnsi="仿宋" w:cs="仿宋" w:hint="eastAsia"/>
                <w:color w:val="000000"/>
                <w:sz w:val="24"/>
                <w:szCs w:val="24"/>
                <w:lang w:bidi="ar"/>
              </w:rPr>
              <w:t>、王丽颜</w:t>
            </w:r>
          </w:p>
        </w:tc>
      </w:tr>
      <w:tr w:rsidR="003C51F6" w14:paraId="7403D0D9" w14:textId="77777777">
        <w:trPr>
          <w:trHeight w:hRule="exact" w:val="461"/>
        </w:trPr>
        <w:tc>
          <w:tcPr>
            <w:tcW w:w="758" w:type="dxa"/>
            <w:tcBorders>
              <w:top w:val="single" w:sz="4" w:space="0" w:color="000000"/>
              <w:left w:val="single" w:sz="4" w:space="0" w:color="000000"/>
              <w:bottom w:val="single" w:sz="4" w:space="0" w:color="000000"/>
              <w:right w:val="single" w:sz="4" w:space="0" w:color="000000"/>
            </w:tcBorders>
            <w:vAlign w:val="center"/>
          </w:tcPr>
          <w:p w14:paraId="46D1C2B8" w14:textId="77777777" w:rsidR="003C51F6" w:rsidRDefault="00000000">
            <w:pPr>
              <w:widowControl/>
              <w:jc w:val="center"/>
              <w:textAlignment w:val="center"/>
              <w:rPr>
                <w:rFonts w:ascii="仿宋" w:eastAsia="仿宋" w:hAnsi="仿宋" w:cs="仿宋" w:hint="eastAsia"/>
                <w:color w:val="000000"/>
                <w:sz w:val="24"/>
                <w:szCs w:val="24"/>
              </w:rPr>
            </w:pPr>
            <w:r>
              <w:rPr>
                <w:rFonts w:ascii="仿宋" w:eastAsia="仿宋" w:hAnsi="仿宋" w:cs="仿宋" w:hint="eastAsia"/>
                <w:color w:val="000000"/>
                <w:sz w:val="24"/>
                <w:szCs w:val="24"/>
                <w:lang w:bidi="ar"/>
              </w:rPr>
              <w:t>9</w:t>
            </w:r>
          </w:p>
        </w:tc>
        <w:tc>
          <w:tcPr>
            <w:tcW w:w="1789" w:type="dxa"/>
            <w:tcBorders>
              <w:top w:val="single" w:sz="4" w:space="0" w:color="000000"/>
              <w:left w:val="single" w:sz="4" w:space="0" w:color="000000"/>
              <w:bottom w:val="single" w:sz="4" w:space="0" w:color="000000"/>
              <w:right w:val="single" w:sz="4" w:space="0" w:color="000000"/>
            </w:tcBorders>
            <w:vAlign w:val="center"/>
          </w:tcPr>
          <w:p w14:paraId="7827EB1A" w14:textId="77777777" w:rsidR="003C51F6" w:rsidRDefault="00000000">
            <w:pPr>
              <w:widowControl/>
              <w:jc w:val="center"/>
              <w:textAlignment w:val="center"/>
              <w:rPr>
                <w:rFonts w:ascii="仿宋" w:eastAsia="仿宋" w:hAnsi="仿宋" w:cs="仿宋" w:hint="eastAsia"/>
                <w:color w:val="000000"/>
                <w:sz w:val="24"/>
                <w:szCs w:val="24"/>
              </w:rPr>
            </w:pPr>
            <w:r>
              <w:rPr>
                <w:rFonts w:ascii="仿宋" w:eastAsia="仿宋" w:hAnsi="仿宋" w:cs="仿宋" w:hint="eastAsia"/>
                <w:color w:val="000000"/>
                <w:sz w:val="24"/>
                <w:szCs w:val="24"/>
                <w:lang w:bidi="ar"/>
              </w:rPr>
              <w:t>审计整改管理</w:t>
            </w:r>
          </w:p>
        </w:tc>
        <w:tc>
          <w:tcPr>
            <w:tcW w:w="4485" w:type="dxa"/>
            <w:tcBorders>
              <w:top w:val="single" w:sz="4" w:space="0" w:color="000000"/>
              <w:left w:val="single" w:sz="4" w:space="0" w:color="000000"/>
              <w:bottom w:val="single" w:sz="4" w:space="0" w:color="000000"/>
              <w:right w:val="single" w:sz="4" w:space="0" w:color="000000"/>
            </w:tcBorders>
            <w:vAlign w:val="center"/>
          </w:tcPr>
          <w:p w14:paraId="2E73319E" w14:textId="77777777" w:rsidR="003C51F6" w:rsidRDefault="00000000">
            <w:pPr>
              <w:widowControl/>
              <w:jc w:val="center"/>
              <w:textAlignment w:val="center"/>
              <w:rPr>
                <w:rFonts w:ascii="仿宋" w:eastAsia="仿宋" w:hAnsi="仿宋" w:cs="仿宋" w:hint="eastAsia"/>
                <w:color w:val="000000"/>
                <w:sz w:val="24"/>
                <w:szCs w:val="24"/>
              </w:rPr>
            </w:pPr>
            <w:r>
              <w:rPr>
                <w:rFonts w:ascii="仿宋" w:eastAsia="仿宋" w:hAnsi="仿宋" w:cs="仿宋" w:hint="eastAsia"/>
                <w:color w:val="000000"/>
                <w:sz w:val="24"/>
                <w:szCs w:val="24"/>
                <w:lang w:bidi="ar"/>
              </w:rPr>
              <w:t>以往审计发现问题整改情况。</w:t>
            </w:r>
          </w:p>
        </w:tc>
        <w:tc>
          <w:tcPr>
            <w:tcW w:w="2235" w:type="dxa"/>
            <w:tcBorders>
              <w:top w:val="single" w:sz="4" w:space="0" w:color="000000"/>
              <w:left w:val="single" w:sz="4" w:space="0" w:color="000000"/>
              <w:bottom w:val="single" w:sz="4" w:space="0" w:color="000000"/>
              <w:right w:val="single" w:sz="4" w:space="0" w:color="000000"/>
            </w:tcBorders>
            <w:vAlign w:val="center"/>
          </w:tcPr>
          <w:p w14:paraId="144346E7" w14:textId="77777777" w:rsidR="003C51F6" w:rsidRDefault="00000000">
            <w:pPr>
              <w:widowControl/>
              <w:jc w:val="center"/>
              <w:textAlignment w:val="center"/>
              <w:rPr>
                <w:rFonts w:ascii="仿宋" w:eastAsia="仿宋" w:hAnsi="仿宋" w:cs="仿宋" w:hint="eastAsia"/>
                <w:color w:val="000000"/>
                <w:sz w:val="24"/>
                <w:szCs w:val="24"/>
              </w:rPr>
            </w:pPr>
            <w:r>
              <w:rPr>
                <w:rFonts w:ascii="仿宋" w:eastAsia="仿宋" w:hAnsi="仿宋" w:cs="仿宋" w:hint="eastAsia"/>
                <w:color w:val="000000"/>
                <w:sz w:val="24"/>
                <w:szCs w:val="24"/>
                <w:lang w:bidi="ar"/>
              </w:rPr>
              <w:t>肖文俊</w:t>
            </w:r>
          </w:p>
        </w:tc>
      </w:tr>
    </w:tbl>
    <w:p w14:paraId="5170193B" w14:textId="77777777" w:rsidR="003C51F6" w:rsidRDefault="00000000">
      <w:pPr>
        <w:pStyle w:val="20"/>
        <w:rPr>
          <w:rFonts w:ascii="楷体" w:eastAsia="楷体" w:hAnsi="楷体" w:cs="楷体" w:hint="eastAsia"/>
        </w:rPr>
      </w:pPr>
      <w:r>
        <w:rPr>
          <w:rFonts w:ascii="楷体" w:eastAsia="楷体" w:hAnsi="楷体" w:cs="楷体" w:hint="eastAsia"/>
          <w:highlight w:val="lightGray"/>
        </w:rPr>
        <w:t>（二）</w:t>
      </w:r>
      <w:r>
        <w:rPr>
          <w:rFonts w:ascii="楷体" w:eastAsia="楷体" w:hAnsi="楷体" w:cs="楷体" w:hint="eastAsia"/>
        </w:rPr>
        <w:t>审计工作的计划安排</w:t>
      </w:r>
    </w:p>
    <w:p w14:paraId="5484C4C6" w14:textId="77777777" w:rsidR="003C51F6" w:rsidRDefault="00000000">
      <w:pPr>
        <w:adjustRightInd w:val="0"/>
        <w:spacing w:line="56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本次审计工作将分七个步骤开展，具体如下：</w:t>
      </w:r>
    </w:p>
    <w:p w14:paraId="047DBFB1" w14:textId="77777777" w:rsidR="003C51F6" w:rsidRDefault="00000000">
      <w:pPr>
        <w:adjustRightInd w:val="0"/>
        <w:spacing w:line="560" w:lineRule="exact"/>
        <w:ind w:firstLineChars="195" w:firstLine="624"/>
        <w:rPr>
          <w:rFonts w:ascii="仿宋" w:eastAsia="仿宋" w:hAnsi="仿宋" w:cs="仿宋" w:hint="eastAsia"/>
          <w:sz w:val="32"/>
          <w:szCs w:val="32"/>
        </w:rPr>
      </w:pPr>
      <w:r>
        <w:rPr>
          <w:rFonts w:ascii="仿宋" w:eastAsia="仿宋" w:hAnsi="仿宋" w:cs="仿宋" w:hint="eastAsia"/>
          <w:sz w:val="32"/>
          <w:szCs w:val="32"/>
        </w:rPr>
        <w:t>1.前期调研。主要是收集相关资料；了解企业管理公司基本情况；编制实施方案。</w:t>
      </w:r>
    </w:p>
    <w:p w14:paraId="672FA205" w14:textId="77777777" w:rsidR="003C51F6" w:rsidRDefault="00000000">
      <w:pPr>
        <w:adjustRightInd w:val="0"/>
        <w:spacing w:line="560" w:lineRule="exact"/>
        <w:ind w:firstLineChars="195" w:firstLine="624"/>
        <w:rPr>
          <w:rFonts w:ascii="仿宋" w:eastAsia="仿宋" w:hAnsi="仿宋" w:cs="仿宋" w:hint="eastAsia"/>
          <w:sz w:val="32"/>
          <w:szCs w:val="32"/>
        </w:rPr>
      </w:pPr>
      <w:r>
        <w:rPr>
          <w:rFonts w:ascii="仿宋" w:eastAsia="仿宋" w:hAnsi="仿宋" w:cs="仿宋" w:hint="eastAsia"/>
          <w:sz w:val="32"/>
          <w:szCs w:val="32"/>
        </w:rPr>
        <w:t>2.审前培训。在前期调研工作结束后，组织审计工作组全体人员统一培训和学习，围绕委托方委托审计内容等要求制定的实施方案、工作底稿，组织审计组人员进行深入学习和了解，以便更好地完成本次审计任务。</w:t>
      </w:r>
    </w:p>
    <w:p w14:paraId="296786EA" w14:textId="77777777" w:rsidR="003C51F6" w:rsidRDefault="00000000">
      <w:pPr>
        <w:adjustRightInd w:val="0"/>
        <w:spacing w:line="560" w:lineRule="exact"/>
        <w:ind w:firstLineChars="195" w:firstLine="624"/>
        <w:rPr>
          <w:rFonts w:ascii="仿宋" w:eastAsia="仿宋" w:hAnsi="仿宋" w:cs="仿宋" w:hint="eastAsia"/>
          <w:sz w:val="32"/>
          <w:szCs w:val="32"/>
        </w:rPr>
      </w:pPr>
      <w:r>
        <w:rPr>
          <w:rFonts w:ascii="仿宋" w:eastAsia="仿宋" w:hAnsi="仿宋" w:cs="仿宋" w:hint="eastAsia"/>
          <w:sz w:val="32"/>
          <w:szCs w:val="32"/>
        </w:rPr>
        <w:t>3.实地审计。到企业管理公司现场实地审计，按期前完成外勤工作，审计工作组人员在项目负责人的领导下，提前与被审计公司相关部门取得联系后开展实地审计工作。</w:t>
      </w:r>
    </w:p>
    <w:p w14:paraId="03AF8478" w14:textId="77777777" w:rsidR="003C51F6" w:rsidRDefault="00000000">
      <w:pPr>
        <w:adjustRightInd w:val="0"/>
        <w:spacing w:line="56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4.汇总上报。主审汇总各审计人员的审计情况，完成本次审计报告初稿，经项目负责人审核通过后，以书面报告形式向被审</w:t>
      </w:r>
      <w:r>
        <w:rPr>
          <w:rFonts w:ascii="仿宋" w:eastAsia="仿宋" w:hAnsi="仿宋" w:cs="仿宋" w:hint="eastAsia"/>
          <w:sz w:val="32"/>
          <w:szCs w:val="32"/>
        </w:rPr>
        <w:lastRenderedPageBreak/>
        <w:t>计公司取证。</w:t>
      </w:r>
    </w:p>
    <w:p w14:paraId="7F79B1AD" w14:textId="77777777" w:rsidR="003C51F6" w:rsidRDefault="00000000">
      <w:pPr>
        <w:adjustRightInd w:val="0"/>
        <w:spacing w:line="56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5.征求意见。向委托方提交审计报告（征求意见稿），提交被审计部门和公司征求意见，以会议形式充分听取被审计部门和公司意见并形成书面反馈意见。</w:t>
      </w:r>
    </w:p>
    <w:p w14:paraId="7AA241FD" w14:textId="77777777" w:rsidR="003C51F6" w:rsidRDefault="00000000">
      <w:pPr>
        <w:adjustRightInd w:val="0"/>
        <w:spacing w:line="56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6.出具正式报告。依据企业管理公司、委托方反馈意见，修改完善形成委托方审计报告（上报稿）。</w:t>
      </w:r>
    </w:p>
    <w:p w14:paraId="3DCA88C3" w14:textId="77777777" w:rsidR="003C51F6" w:rsidRDefault="00000000">
      <w:pPr>
        <w:pStyle w:val="20"/>
        <w:rPr>
          <w:rFonts w:ascii="楷体" w:eastAsia="楷体" w:hAnsi="楷体" w:cs="楷体" w:hint="eastAsia"/>
          <w:b w:val="0"/>
          <w:bCs w:val="0"/>
        </w:rPr>
      </w:pPr>
      <w:r>
        <w:rPr>
          <w:rFonts w:ascii="楷体" w:eastAsia="楷体" w:hAnsi="楷体" w:cs="楷体" w:hint="eastAsia"/>
        </w:rPr>
        <w:t>（三）审计工作质量控制</w:t>
      </w:r>
    </w:p>
    <w:p w14:paraId="1DED7270" w14:textId="77777777" w:rsidR="003C51F6" w:rsidRDefault="00000000">
      <w:pPr>
        <w:pStyle w:val="Style13"/>
        <w:spacing w:before="0" w:after="0" w:line="560" w:lineRule="exact"/>
        <w:ind w:firstLineChars="200" w:firstLine="643"/>
        <w:outlineLvl w:val="2"/>
        <w:rPr>
          <w:rFonts w:ascii="仿宋" w:eastAsia="仿宋" w:hAnsi="仿宋" w:cs="仿宋" w:hint="eastAsia"/>
          <w:b/>
          <w:bCs/>
          <w:kern w:val="2"/>
          <w:sz w:val="32"/>
          <w:szCs w:val="32"/>
        </w:rPr>
      </w:pPr>
      <w:r>
        <w:rPr>
          <w:rFonts w:ascii="仿宋" w:eastAsia="仿宋" w:hAnsi="仿宋" w:cs="仿宋" w:hint="eastAsia"/>
          <w:b/>
          <w:bCs/>
          <w:kern w:val="2"/>
          <w:sz w:val="32"/>
          <w:szCs w:val="32"/>
        </w:rPr>
        <w:t>1.加强内部培训、打好基础</w:t>
      </w:r>
    </w:p>
    <w:p w14:paraId="394C051C" w14:textId="77777777" w:rsidR="003C51F6" w:rsidRDefault="00000000">
      <w:pPr>
        <w:spacing w:line="56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充分开展前期工作，调研政策相关情况。强化对审计项目政策、制度要求、审计指标体系、打分标准、调查问卷、相关专业技术知识等，从具体操作方面入手，解读实施方案，统一工作方法和目标。通过培训，促使所有审计人员准确理解把握政策要求，按实施方案开展审计工作。</w:t>
      </w:r>
    </w:p>
    <w:p w14:paraId="346CD585" w14:textId="77777777" w:rsidR="003C51F6" w:rsidRDefault="00000000">
      <w:pPr>
        <w:pStyle w:val="Style13"/>
        <w:spacing w:before="0" w:after="0" w:line="560" w:lineRule="exact"/>
        <w:ind w:firstLineChars="200" w:firstLine="643"/>
        <w:outlineLvl w:val="2"/>
        <w:rPr>
          <w:rFonts w:ascii="仿宋" w:eastAsia="仿宋" w:hAnsi="仿宋" w:cs="仿宋" w:hint="eastAsia"/>
          <w:b/>
          <w:bCs/>
          <w:kern w:val="2"/>
          <w:sz w:val="32"/>
          <w:szCs w:val="32"/>
        </w:rPr>
      </w:pPr>
      <w:r>
        <w:rPr>
          <w:rFonts w:ascii="仿宋" w:eastAsia="仿宋" w:hAnsi="仿宋" w:cs="仿宋" w:hint="eastAsia"/>
          <w:b/>
          <w:bCs/>
          <w:kern w:val="2"/>
          <w:sz w:val="32"/>
          <w:szCs w:val="32"/>
        </w:rPr>
        <w:t>2.全过程沟通协调畅通</w:t>
      </w:r>
    </w:p>
    <w:p w14:paraId="4E481AB2" w14:textId="77777777" w:rsidR="003C51F6" w:rsidRDefault="00000000">
      <w:pPr>
        <w:spacing w:line="56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保持全过程审计工作中内外沟通畅通，发挥集体智慧和力量。包括：外部与被审计主管部门随时沟通，从专业上多咨询、多学习，保证审计指标体系的适用性、科学性，及审计结果的客观性。各审计小组间保持沟通，互相提醒和借鉴。公司内部保持良好沟通，集思广益，及时掌握情况，及时预防与纠偏。</w:t>
      </w:r>
    </w:p>
    <w:p w14:paraId="3F34EE2A" w14:textId="77777777" w:rsidR="003C51F6" w:rsidRDefault="00000000">
      <w:pPr>
        <w:pStyle w:val="Style13"/>
        <w:spacing w:before="0" w:after="0" w:line="560" w:lineRule="exact"/>
        <w:ind w:firstLineChars="200" w:firstLine="643"/>
        <w:outlineLvl w:val="2"/>
        <w:rPr>
          <w:rFonts w:ascii="仿宋" w:eastAsia="仿宋" w:hAnsi="仿宋" w:cs="仿宋" w:hint="eastAsia"/>
          <w:b/>
          <w:bCs/>
          <w:kern w:val="2"/>
          <w:sz w:val="32"/>
          <w:szCs w:val="32"/>
        </w:rPr>
      </w:pPr>
      <w:r>
        <w:rPr>
          <w:rFonts w:ascii="仿宋" w:eastAsia="仿宋" w:hAnsi="仿宋" w:cs="仿宋" w:hint="eastAsia"/>
          <w:b/>
          <w:bCs/>
          <w:kern w:val="2"/>
          <w:sz w:val="32"/>
          <w:szCs w:val="32"/>
        </w:rPr>
        <w:t>3.工作成果分级复核、集体讨论</w:t>
      </w:r>
    </w:p>
    <w:p w14:paraId="6CA19061" w14:textId="77777777" w:rsidR="003C51F6" w:rsidRDefault="00000000">
      <w:pPr>
        <w:pStyle w:val="Style13"/>
        <w:spacing w:before="0" w:after="0" w:line="560" w:lineRule="exact"/>
        <w:ind w:firstLineChars="200" w:firstLine="640"/>
        <w:rPr>
          <w:rFonts w:ascii="仿宋" w:eastAsia="仿宋" w:hAnsi="仿宋" w:hint="eastAsia"/>
          <w:sz w:val="32"/>
          <w:szCs w:val="32"/>
        </w:rPr>
      </w:pPr>
      <w:r>
        <w:rPr>
          <w:rFonts w:ascii="仿宋" w:eastAsia="仿宋" w:hAnsi="仿宋" w:hint="eastAsia"/>
          <w:sz w:val="32"/>
          <w:szCs w:val="32"/>
        </w:rPr>
        <w:t>（1）现场负责人复核</w:t>
      </w:r>
    </w:p>
    <w:p w14:paraId="0D2CD240" w14:textId="77777777" w:rsidR="003C51F6" w:rsidRDefault="00000000">
      <w:pPr>
        <w:pStyle w:val="Style13"/>
        <w:spacing w:before="0" w:after="0" w:line="560" w:lineRule="exact"/>
        <w:ind w:firstLineChars="200" w:firstLine="640"/>
        <w:rPr>
          <w:rFonts w:ascii="仿宋" w:eastAsia="仿宋" w:hAnsi="仿宋" w:hint="eastAsia"/>
          <w:sz w:val="32"/>
          <w:szCs w:val="32"/>
        </w:rPr>
      </w:pPr>
      <w:r>
        <w:rPr>
          <w:rFonts w:ascii="仿宋" w:eastAsia="仿宋" w:hAnsi="仿宋" w:hint="eastAsia"/>
          <w:sz w:val="32"/>
          <w:szCs w:val="32"/>
        </w:rPr>
        <w:t>现场负责人须对审计小组各成员完成的审计成果进行复核，使所有的审计结论均获得充足的审计证据，得出审计结论真实、</w:t>
      </w:r>
      <w:r>
        <w:rPr>
          <w:rFonts w:ascii="仿宋" w:eastAsia="仿宋" w:hAnsi="仿宋" w:hint="eastAsia"/>
          <w:sz w:val="32"/>
          <w:szCs w:val="32"/>
        </w:rPr>
        <w:lastRenderedPageBreak/>
        <w:t>客观，同时向项目负责人汇报审计情况并提交审计成果文件，并与被审计公司（部门）沟通，确认审计结果。</w:t>
      </w:r>
    </w:p>
    <w:p w14:paraId="0B8AA237" w14:textId="77777777" w:rsidR="003C51F6" w:rsidRDefault="00000000">
      <w:pPr>
        <w:pStyle w:val="Style13"/>
        <w:spacing w:before="0" w:after="0" w:line="560" w:lineRule="exact"/>
        <w:ind w:firstLineChars="200" w:firstLine="640"/>
        <w:rPr>
          <w:rFonts w:ascii="仿宋" w:eastAsia="仿宋" w:hAnsi="仿宋" w:hint="eastAsia"/>
          <w:sz w:val="32"/>
          <w:szCs w:val="32"/>
        </w:rPr>
      </w:pPr>
      <w:r>
        <w:rPr>
          <w:rFonts w:ascii="仿宋" w:eastAsia="仿宋" w:hAnsi="仿宋" w:hint="eastAsia"/>
          <w:sz w:val="32"/>
          <w:szCs w:val="32"/>
        </w:rPr>
        <w:t>（2）项目负责人复核</w:t>
      </w:r>
    </w:p>
    <w:p w14:paraId="607DDDF6" w14:textId="77777777" w:rsidR="003C51F6" w:rsidRDefault="00000000">
      <w:pPr>
        <w:pStyle w:val="Style13"/>
        <w:spacing w:before="0" w:after="0" w:line="560" w:lineRule="exact"/>
        <w:ind w:firstLineChars="200" w:firstLine="640"/>
        <w:rPr>
          <w:rFonts w:ascii="仿宋" w:eastAsia="仿宋" w:hAnsi="仿宋" w:hint="eastAsia"/>
          <w:sz w:val="32"/>
          <w:szCs w:val="32"/>
        </w:rPr>
      </w:pPr>
      <w:r>
        <w:rPr>
          <w:rFonts w:ascii="仿宋" w:eastAsia="仿宋" w:hAnsi="仿宋" w:hint="eastAsia"/>
          <w:sz w:val="32"/>
          <w:szCs w:val="32"/>
        </w:rPr>
        <w:t>项目负责人须对审计小组提交的审计成果文件进行复核，分析审计结论之间的逻辑关系，判断相关数据的可靠性，确定审计小组是否需要实施进一步的审计程序，必要时延长审计小组在现场开展审计工作的时间。</w:t>
      </w:r>
    </w:p>
    <w:p w14:paraId="57B9193B" w14:textId="77777777" w:rsidR="003C51F6" w:rsidRDefault="00000000">
      <w:pPr>
        <w:pStyle w:val="Style13"/>
        <w:spacing w:before="0" w:after="0" w:line="560" w:lineRule="exact"/>
        <w:ind w:firstLineChars="200" w:firstLine="640"/>
        <w:rPr>
          <w:rFonts w:ascii="仿宋" w:eastAsia="仿宋" w:hAnsi="仿宋" w:hint="eastAsia"/>
          <w:sz w:val="32"/>
          <w:szCs w:val="32"/>
        </w:rPr>
      </w:pPr>
      <w:r>
        <w:rPr>
          <w:rFonts w:ascii="仿宋" w:eastAsia="仿宋" w:hAnsi="仿宋" w:hint="eastAsia"/>
          <w:sz w:val="32"/>
          <w:szCs w:val="32"/>
        </w:rPr>
        <w:t>（3）技术指导小组审核</w:t>
      </w:r>
    </w:p>
    <w:p w14:paraId="7309D7BA" w14:textId="77777777" w:rsidR="003C51F6" w:rsidRDefault="00000000">
      <w:pPr>
        <w:pStyle w:val="Style13"/>
        <w:spacing w:before="0" w:after="0" w:line="560" w:lineRule="exact"/>
        <w:ind w:firstLineChars="200" w:firstLine="640"/>
        <w:rPr>
          <w:rFonts w:ascii="仿宋" w:eastAsia="仿宋" w:hAnsi="仿宋" w:hint="eastAsia"/>
          <w:sz w:val="32"/>
          <w:szCs w:val="32"/>
        </w:rPr>
      </w:pPr>
      <w:r>
        <w:rPr>
          <w:rFonts w:ascii="仿宋" w:eastAsia="仿宋" w:hAnsi="仿宋" w:hint="eastAsia"/>
          <w:sz w:val="32"/>
          <w:szCs w:val="32"/>
        </w:rPr>
        <w:t>技术指导小组进行审计结论和审计数据的审核，对存在疑问的事项及时与相关审计小组进行沟通反馈，实时统计审计工作的进度计划，保证委托方审计工作的顺利完成。</w:t>
      </w:r>
    </w:p>
    <w:p w14:paraId="5BA5FEF8" w14:textId="77777777" w:rsidR="003C51F6" w:rsidRDefault="00000000">
      <w:pPr>
        <w:pStyle w:val="Style13"/>
        <w:spacing w:before="0" w:after="0" w:line="560" w:lineRule="exact"/>
        <w:ind w:firstLineChars="200" w:firstLine="640"/>
        <w:rPr>
          <w:rFonts w:ascii="仿宋" w:eastAsia="仿宋" w:hAnsi="仿宋" w:hint="eastAsia"/>
          <w:sz w:val="32"/>
          <w:szCs w:val="32"/>
        </w:rPr>
      </w:pPr>
      <w:r>
        <w:rPr>
          <w:rFonts w:ascii="仿宋" w:eastAsia="仿宋" w:hAnsi="仿宋" w:hint="eastAsia"/>
          <w:sz w:val="32"/>
          <w:szCs w:val="32"/>
        </w:rPr>
        <w:t>（4）负责合伙人审核</w:t>
      </w:r>
    </w:p>
    <w:p w14:paraId="0A334870" w14:textId="77777777" w:rsidR="003C51F6" w:rsidRDefault="00000000">
      <w:pPr>
        <w:pStyle w:val="Style13"/>
        <w:spacing w:before="0" w:after="0" w:line="560" w:lineRule="exact"/>
        <w:ind w:firstLineChars="200" w:firstLine="640"/>
        <w:rPr>
          <w:rFonts w:ascii="仿宋" w:eastAsia="仿宋" w:hAnsi="仿宋" w:hint="eastAsia"/>
          <w:sz w:val="32"/>
          <w:szCs w:val="32"/>
        </w:rPr>
      </w:pPr>
      <w:r>
        <w:rPr>
          <w:rFonts w:ascii="仿宋" w:eastAsia="仿宋" w:hAnsi="仿宋" w:hint="eastAsia"/>
          <w:sz w:val="32"/>
          <w:szCs w:val="32"/>
        </w:rPr>
        <w:t>经过技术指导小组进行审核后，负责合伙人就审计有关重要事项、重要指标进行审核，总体把握审计结果依据的充分性及审计结论的适当性。</w:t>
      </w:r>
    </w:p>
    <w:p w14:paraId="6C6EAA15" w14:textId="77777777" w:rsidR="003C51F6" w:rsidRDefault="00000000">
      <w:pPr>
        <w:pStyle w:val="3"/>
        <w:spacing w:before="0" w:after="0" w:line="560" w:lineRule="exact"/>
        <w:ind w:firstLine="200"/>
        <w:rPr>
          <w:rFonts w:ascii="仿宋" w:eastAsia="仿宋" w:hAnsi="仿宋" w:cs="仿宋" w:hint="eastAsia"/>
          <w:b w:val="0"/>
          <w:bCs w:val="0"/>
          <w:sz w:val="32"/>
          <w:szCs w:val="32"/>
        </w:rPr>
      </w:pPr>
      <w:r>
        <w:rPr>
          <w:rFonts w:ascii="仿宋" w:eastAsia="仿宋" w:hAnsi="仿宋" w:cs="仿宋" w:hint="eastAsia"/>
          <w:sz w:val="32"/>
          <w:szCs w:val="32"/>
        </w:rPr>
        <w:t>4.重大问题、汇报请示</w:t>
      </w:r>
    </w:p>
    <w:p w14:paraId="6C7FC6B6" w14:textId="77777777" w:rsidR="003C51F6" w:rsidRDefault="00000000">
      <w:pPr>
        <w:spacing w:line="56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在处理重大、疑难问题或重大事项时，将保持必要的执业谨慎，对工作过程中出现的重大情况，要求审计人员向项目负责人汇报，由项目负责人再次核实，并经技术指导小组内部讨论后，形成书面文字资料向负责合伙人报告，形成一致意见后，由项目负责人向委托方汇报解决。</w:t>
      </w:r>
    </w:p>
    <w:p w14:paraId="7CF72149" w14:textId="77777777" w:rsidR="003C51F6" w:rsidRDefault="00000000">
      <w:pPr>
        <w:pStyle w:val="3"/>
        <w:spacing w:before="0" w:after="0" w:line="560" w:lineRule="exact"/>
        <w:ind w:firstLine="200"/>
        <w:rPr>
          <w:rFonts w:ascii="仿宋" w:eastAsia="仿宋" w:hAnsi="仿宋" w:cs="仿宋" w:hint="eastAsia"/>
          <w:b w:val="0"/>
          <w:bCs w:val="0"/>
          <w:sz w:val="32"/>
          <w:szCs w:val="32"/>
        </w:rPr>
      </w:pPr>
      <w:r>
        <w:rPr>
          <w:rFonts w:ascii="仿宋" w:eastAsia="仿宋" w:hAnsi="仿宋" w:cs="仿宋" w:hint="eastAsia"/>
          <w:sz w:val="32"/>
          <w:szCs w:val="32"/>
        </w:rPr>
        <w:t>5.项目里程碑事件清单</w:t>
      </w:r>
    </w:p>
    <w:tbl>
      <w:tblPr>
        <w:tblStyle w:val="ab"/>
        <w:tblW w:w="9065" w:type="dxa"/>
        <w:tblLayout w:type="fixed"/>
        <w:tblLook w:val="04A0" w:firstRow="1" w:lastRow="0" w:firstColumn="1" w:lastColumn="0" w:noHBand="0" w:noVBand="1"/>
      </w:tblPr>
      <w:tblGrid>
        <w:gridCol w:w="1851"/>
        <w:gridCol w:w="2686"/>
        <w:gridCol w:w="4528"/>
      </w:tblGrid>
      <w:tr w:rsidR="003C51F6" w14:paraId="5D700E03" w14:textId="77777777">
        <w:trPr>
          <w:trHeight w:val="452"/>
        </w:trPr>
        <w:tc>
          <w:tcPr>
            <w:tcW w:w="1851" w:type="dxa"/>
            <w:vAlign w:val="center"/>
          </w:tcPr>
          <w:p w14:paraId="2FC4E063" w14:textId="77777777" w:rsidR="003C51F6" w:rsidRDefault="00000000">
            <w:pPr>
              <w:widowControl/>
              <w:adjustRightInd w:val="0"/>
              <w:snapToGrid w:val="0"/>
              <w:ind w:right="119"/>
              <w:jc w:val="center"/>
              <w:rPr>
                <w:rFonts w:ascii="仿宋" w:eastAsia="仿宋" w:hAnsi="仿宋" w:cs="仿宋" w:hint="eastAsia"/>
                <w:b/>
                <w:bCs/>
                <w:sz w:val="24"/>
                <w:szCs w:val="24"/>
              </w:rPr>
            </w:pPr>
            <w:r>
              <w:rPr>
                <w:rFonts w:ascii="仿宋" w:eastAsia="仿宋" w:hAnsi="仿宋" w:cs="仿宋" w:hint="eastAsia"/>
                <w:b/>
                <w:bCs/>
                <w:sz w:val="24"/>
                <w:szCs w:val="24"/>
              </w:rPr>
              <w:t>项目</w:t>
            </w:r>
          </w:p>
        </w:tc>
        <w:tc>
          <w:tcPr>
            <w:tcW w:w="2686" w:type="dxa"/>
            <w:vAlign w:val="center"/>
          </w:tcPr>
          <w:p w14:paraId="2EE0FAFA" w14:textId="77777777" w:rsidR="003C51F6" w:rsidRDefault="00000000">
            <w:pPr>
              <w:widowControl/>
              <w:adjustRightInd w:val="0"/>
              <w:snapToGrid w:val="0"/>
              <w:ind w:right="119"/>
              <w:jc w:val="center"/>
              <w:rPr>
                <w:rFonts w:ascii="仿宋" w:eastAsia="仿宋" w:hAnsi="仿宋" w:cs="仿宋" w:hint="eastAsia"/>
                <w:b/>
                <w:bCs/>
                <w:sz w:val="24"/>
                <w:szCs w:val="24"/>
              </w:rPr>
            </w:pPr>
            <w:r>
              <w:rPr>
                <w:rFonts w:ascii="仿宋" w:eastAsia="仿宋" w:hAnsi="仿宋" w:cs="仿宋" w:hint="eastAsia"/>
                <w:b/>
                <w:bCs/>
                <w:sz w:val="24"/>
                <w:szCs w:val="24"/>
              </w:rPr>
              <w:t>时间</w:t>
            </w:r>
          </w:p>
        </w:tc>
        <w:tc>
          <w:tcPr>
            <w:tcW w:w="4528" w:type="dxa"/>
            <w:vAlign w:val="center"/>
          </w:tcPr>
          <w:p w14:paraId="08090777" w14:textId="77777777" w:rsidR="003C51F6" w:rsidRDefault="00000000">
            <w:pPr>
              <w:widowControl/>
              <w:adjustRightInd w:val="0"/>
              <w:snapToGrid w:val="0"/>
              <w:ind w:right="119"/>
              <w:jc w:val="center"/>
              <w:rPr>
                <w:rFonts w:ascii="仿宋" w:eastAsia="仿宋" w:hAnsi="仿宋" w:cs="仿宋" w:hint="eastAsia"/>
                <w:b/>
                <w:bCs/>
                <w:sz w:val="24"/>
                <w:szCs w:val="24"/>
              </w:rPr>
            </w:pPr>
            <w:r>
              <w:rPr>
                <w:rFonts w:ascii="仿宋" w:eastAsia="仿宋" w:hAnsi="仿宋" w:cs="仿宋" w:hint="eastAsia"/>
                <w:b/>
                <w:bCs/>
                <w:sz w:val="24"/>
                <w:szCs w:val="24"/>
              </w:rPr>
              <w:t>内容</w:t>
            </w:r>
          </w:p>
        </w:tc>
      </w:tr>
      <w:tr w:rsidR="003C51F6" w14:paraId="5222486C" w14:textId="77777777">
        <w:trPr>
          <w:trHeight w:val="1019"/>
        </w:trPr>
        <w:tc>
          <w:tcPr>
            <w:tcW w:w="1851" w:type="dxa"/>
            <w:vAlign w:val="center"/>
          </w:tcPr>
          <w:p w14:paraId="2ED66242" w14:textId="77777777" w:rsidR="003C51F6" w:rsidRDefault="00000000">
            <w:pPr>
              <w:widowControl/>
              <w:adjustRightInd w:val="0"/>
              <w:snapToGrid w:val="0"/>
              <w:ind w:right="119"/>
              <w:jc w:val="center"/>
              <w:rPr>
                <w:rFonts w:ascii="仿宋" w:eastAsia="仿宋" w:hAnsi="仿宋" w:cs="仿宋" w:hint="eastAsia"/>
                <w:sz w:val="24"/>
                <w:szCs w:val="24"/>
              </w:rPr>
            </w:pPr>
            <w:r>
              <w:rPr>
                <w:rFonts w:ascii="仿宋" w:eastAsia="仿宋" w:hAnsi="仿宋" w:cs="仿宋" w:hint="eastAsia"/>
                <w:sz w:val="24"/>
                <w:szCs w:val="24"/>
              </w:rPr>
              <w:t>项目计划工作</w:t>
            </w:r>
          </w:p>
        </w:tc>
        <w:tc>
          <w:tcPr>
            <w:tcW w:w="2686" w:type="dxa"/>
            <w:vAlign w:val="center"/>
          </w:tcPr>
          <w:p w14:paraId="7184374B" w14:textId="77777777" w:rsidR="003C51F6" w:rsidRDefault="00000000">
            <w:pPr>
              <w:widowControl/>
              <w:adjustRightInd w:val="0"/>
              <w:snapToGrid w:val="0"/>
              <w:ind w:right="119"/>
              <w:rPr>
                <w:rFonts w:ascii="仿宋" w:eastAsia="仿宋" w:hAnsi="仿宋" w:cs="仿宋" w:hint="eastAsia"/>
                <w:sz w:val="24"/>
                <w:szCs w:val="24"/>
              </w:rPr>
            </w:pPr>
            <w:r>
              <w:rPr>
                <w:rFonts w:ascii="仿宋" w:eastAsia="仿宋" w:hAnsi="仿宋" w:cs="仿宋" w:hint="eastAsia"/>
                <w:sz w:val="24"/>
                <w:szCs w:val="24"/>
              </w:rPr>
              <w:t>2025.7.10-2025.7.29</w:t>
            </w:r>
          </w:p>
        </w:tc>
        <w:tc>
          <w:tcPr>
            <w:tcW w:w="4528" w:type="dxa"/>
            <w:vAlign w:val="center"/>
          </w:tcPr>
          <w:p w14:paraId="784A36B9" w14:textId="77777777" w:rsidR="003C51F6" w:rsidRDefault="00000000">
            <w:pPr>
              <w:widowControl/>
              <w:adjustRightInd w:val="0"/>
              <w:snapToGrid w:val="0"/>
              <w:ind w:right="119"/>
              <w:rPr>
                <w:rFonts w:ascii="仿宋" w:eastAsia="仿宋" w:hAnsi="仿宋" w:cs="仿宋" w:hint="eastAsia"/>
                <w:sz w:val="24"/>
                <w:szCs w:val="24"/>
              </w:rPr>
            </w:pPr>
            <w:r>
              <w:rPr>
                <w:rFonts w:ascii="仿宋" w:eastAsia="仿宋" w:hAnsi="仿宋" w:cs="仿宋" w:hint="eastAsia"/>
                <w:sz w:val="24"/>
                <w:szCs w:val="24"/>
              </w:rPr>
              <w:t>项目计划性工作：组成审计组、开展审前调查、编制审计方案、下达审计通知书、被审单位按审计通知书准备资料。</w:t>
            </w:r>
          </w:p>
        </w:tc>
      </w:tr>
      <w:tr w:rsidR="003C51F6" w14:paraId="4ECCF8D3" w14:textId="77777777">
        <w:trPr>
          <w:trHeight w:val="524"/>
        </w:trPr>
        <w:tc>
          <w:tcPr>
            <w:tcW w:w="1851" w:type="dxa"/>
            <w:vAlign w:val="center"/>
          </w:tcPr>
          <w:p w14:paraId="084142C3" w14:textId="77777777" w:rsidR="003C51F6" w:rsidRDefault="00000000">
            <w:pPr>
              <w:widowControl/>
              <w:adjustRightInd w:val="0"/>
              <w:snapToGrid w:val="0"/>
              <w:ind w:right="119"/>
              <w:jc w:val="center"/>
              <w:rPr>
                <w:rFonts w:ascii="仿宋" w:eastAsia="仿宋" w:hAnsi="仿宋" w:cs="仿宋" w:hint="eastAsia"/>
                <w:sz w:val="24"/>
                <w:szCs w:val="24"/>
              </w:rPr>
            </w:pPr>
            <w:r>
              <w:rPr>
                <w:rFonts w:ascii="仿宋" w:eastAsia="仿宋" w:hAnsi="仿宋" w:cs="仿宋" w:hint="eastAsia"/>
                <w:sz w:val="24"/>
                <w:szCs w:val="24"/>
              </w:rPr>
              <w:lastRenderedPageBreak/>
              <w:t>项目启动会议</w:t>
            </w:r>
          </w:p>
        </w:tc>
        <w:tc>
          <w:tcPr>
            <w:tcW w:w="2686" w:type="dxa"/>
            <w:vAlign w:val="center"/>
          </w:tcPr>
          <w:p w14:paraId="4AAAD90E" w14:textId="77777777" w:rsidR="003C51F6" w:rsidRDefault="00000000">
            <w:pPr>
              <w:widowControl/>
              <w:adjustRightInd w:val="0"/>
              <w:snapToGrid w:val="0"/>
              <w:ind w:right="119"/>
              <w:rPr>
                <w:rFonts w:ascii="仿宋" w:eastAsia="仿宋" w:hAnsi="仿宋" w:cs="仿宋" w:hint="eastAsia"/>
                <w:sz w:val="24"/>
                <w:szCs w:val="24"/>
                <w:highlight w:val="yellow"/>
              </w:rPr>
            </w:pPr>
            <w:r>
              <w:rPr>
                <w:rFonts w:ascii="仿宋" w:eastAsia="仿宋" w:hAnsi="仿宋" w:cs="仿宋" w:hint="eastAsia"/>
                <w:sz w:val="24"/>
                <w:szCs w:val="24"/>
              </w:rPr>
              <w:t>2025.7.30</w:t>
            </w:r>
          </w:p>
        </w:tc>
        <w:tc>
          <w:tcPr>
            <w:tcW w:w="4528" w:type="dxa"/>
            <w:vAlign w:val="center"/>
          </w:tcPr>
          <w:p w14:paraId="1755B9FE" w14:textId="77777777" w:rsidR="003C51F6" w:rsidRDefault="00000000">
            <w:pPr>
              <w:widowControl/>
              <w:adjustRightInd w:val="0"/>
              <w:snapToGrid w:val="0"/>
              <w:ind w:right="119"/>
              <w:rPr>
                <w:rFonts w:ascii="仿宋" w:eastAsia="仿宋" w:hAnsi="仿宋" w:cs="仿宋" w:hint="eastAsia"/>
                <w:sz w:val="24"/>
                <w:szCs w:val="24"/>
              </w:rPr>
            </w:pPr>
            <w:r>
              <w:rPr>
                <w:rFonts w:ascii="仿宋" w:eastAsia="仿宋" w:hAnsi="仿宋" w:cs="仿宋" w:hint="eastAsia"/>
                <w:sz w:val="24"/>
                <w:szCs w:val="24"/>
              </w:rPr>
              <w:t>项目启动会议</w:t>
            </w:r>
          </w:p>
        </w:tc>
      </w:tr>
      <w:tr w:rsidR="003C51F6" w14:paraId="6C617AD0" w14:textId="77777777">
        <w:trPr>
          <w:trHeight w:val="951"/>
        </w:trPr>
        <w:tc>
          <w:tcPr>
            <w:tcW w:w="1851" w:type="dxa"/>
            <w:vAlign w:val="center"/>
          </w:tcPr>
          <w:p w14:paraId="28728F4B" w14:textId="77777777" w:rsidR="003C51F6" w:rsidRDefault="00000000">
            <w:pPr>
              <w:widowControl/>
              <w:adjustRightInd w:val="0"/>
              <w:snapToGrid w:val="0"/>
              <w:ind w:right="119"/>
              <w:jc w:val="center"/>
              <w:rPr>
                <w:rFonts w:ascii="仿宋" w:eastAsia="仿宋" w:hAnsi="仿宋" w:cs="仿宋" w:hint="eastAsia"/>
                <w:sz w:val="24"/>
                <w:szCs w:val="24"/>
              </w:rPr>
            </w:pPr>
            <w:r>
              <w:rPr>
                <w:rFonts w:ascii="仿宋" w:eastAsia="仿宋" w:hAnsi="仿宋" w:cs="仿宋" w:hint="eastAsia"/>
                <w:sz w:val="24"/>
                <w:szCs w:val="24"/>
              </w:rPr>
              <w:t>现场审计工作</w:t>
            </w:r>
          </w:p>
        </w:tc>
        <w:tc>
          <w:tcPr>
            <w:tcW w:w="2686" w:type="dxa"/>
            <w:vAlign w:val="center"/>
          </w:tcPr>
          <w:p w14:paraId="4DF00584" w14:textId="77777777" w:rsidR="003C51F6" w:rsidRDefault="00000000">
            <w:pPr>
              <w:widowControl/>
              <w:adjustRightInd w:val="0"/>
              <w:snapToGrid w:val="0"/>
              <w:ind w:right="119"/>
              <w:rPr>
                <w:rFonts w:ascii="仿宋" w:eastAsia="仿宋" w:hAnsi="仿宋" w:cs="仿宋" w:hint="eastAsia"/>
                <w:sz w:val="24"/>
                <w:szCs w:val="24"/>
              </w:rPr>
            </w:pPr>
            <w:r>
              <w:rPr>
                <w:rFonts w:ascii="仿宋" w:eastAsia="仿宋" w:hAnsi="仿宋" w:cs="仿宋" w:hint="eastAsia"/>
                <w:sz w:val="24"/>
                <w:szCs w:val="24"/>
              </w:rPr>
              <w:t>2025.7.30-2025.8.30</w:t>
            </w:r>
          </w:p>
        </w:tc>
        <w:tc>
          <w:tcPr>
            <w:tcW w:w="4528" w:type="dxa"/>
            <w:vAlign w:val="center"/>
          </w:tcPr>
          <w:p w14:paraId="0C10678E" w14:textId="77777777" w:rsidR="003C51F6" w:rsidRDefault="00000000">
            <w:pPr>
              <w:widowControl/>
              <w:adjustRightInd w:val="0"/>
              <w:snapToGrid w:val="0"/>
              <w:ind w:right="119"/>
              <w:rPr>
                <w:rFonts w:ascii="仿宋" w:eastAsia="仿宋" w:hAnsi="仿宋" w:cs="仿宋" w:hint="eastAsia"/>
                <w:sz w:val="24"/>
                <w:szCs w:val="24"/>
              </w:rPr>
            </w:pPr>
            <w:r>
              <w:rPr>
                <w:rFonts w:ascii="仿宋" w:eastAsia="仿宋" w:hAnsi="仿宋" w:cs="仿宋" w:hint="eastAsia"/>
                <w:sz w:val="24"/>
                <w:szCs w:val="24"/>
              </w:rPr>
              <w:t>召开进点会议、收集有关资料、获取审计证据、编制审计工作底稿、与被审计领导干部及其所在项目部交换意见。</w:t>
            </w:r>
          </w:p>
        </w:tc>
      </w:tr>
      <w:tr w:rsidR="003C51F6" w14:paraId="303B64BC" w14:textId="77777777">
        <w:trPr>
          <w:trHeight w:val="590"/>
        </w:trPr>
        <w:tc>
          <w:tcPr>
            <w:tcW w:w="1851" w:type="dxa"/>
            <w:vAlign w:val="center"/>
          </w:tcPr>
          <w:p w14:paraId="72B181A9" w14:textId="77777777" w:rsidR="003C51F6" w:rsidRDefault="00000000">
            <w:pPr>
              <w:widowControl/>
              <w:adjustRightInd w:val="0"/>
              <w:snapToGrid w:val="0"/>
              <w:ind w:right="119"/>
              <w:jc w:val="center"/>
              <w:rPr>
                <w:rFonts w:ascii="仿宋" w:eastAsia="仿宋" w:hAnsi="仿宋" w:cs="仿宋" w:hint="eastAsia"/>
                <w:sz w:val="24"/>
                <w:szCs w:val="24"/>
              </w:rPr>
            </w:pPr>
            <w:r>
              <w:rPr>
                <w:rFonts w:ascii="仿宋" w:eastAsia="仿宋" w:hAnsi="仿宋" w:cs="仿宋" w:hint="eastAsia"/>
                <w:sz w:val="24"/>
                <w:szCs w:val="24"/>
              </w:rPr>
              <w:t>沟通审计结果</w:t>
            </w:r>
          </w:p>
        </w:tc>
        <w:tc>
          <w:tcPr>
            <w:tcW w:w="2686" w:type="dxa"/>
            <w:vAlign w:val="center"/>
          </w:tcPr>
          <w:p w14:paraId="1EC8133A" w14:textId="77777777" w:rsidR="003C51F6" w:rsidRDefault="00000000">
            <w:pPr>
              <w:widowControl/>
              <w:adjustRightInd w:val="0"/>
              <w:snapToGrid w:val="0"/>
              <w:ind w:right="119"/>
              <w:rPr>
                <w:rFonts w:ascii="仿宋" w:eastAsia="仿宋" w:hAnsi="仿宋" w:cs="仿宋" w:hint="eastAsia"/>
                <w:sz w:val="24"/>
                <w:szCs w:val="24"/>
              </w:rPr>
            </w:pPr>
            <w:r>
              <w:rPr>
                <w:rFonts w:ascii="仿宋" w:eastAsia="仿宋" w:hAnsi="仿宋" w:cs="仿宋" w:hint="eastAsia"/>
                <w:sz w:val="24"/>
                <w:szCs w:val="24"/>
              </w:rPr>
              <w:t>2025.9.1-2025.9.5</w:t>
            </w:r>
          </w:p>
        </w:tc>
        <w:tc>
          <w:tcPr>
            <w:tcW w:w="4528" w:type="dxa"/>
            <w:vAlign w:val="center"/>
          </w:tcPr>
          <w:p w14:paraId="7C966205" w14:textId="77777777" w:rsidR="003C51F6" w:rsidRDefault="00000000">
            <w:pPr>
              <w:widowControl/>
              <w:adjustRightInd w:val="0"/>
              <w:snapToGrid w:val="0"/>
              <w:ind w:right="119"/>
              <w:rPr>
                <w:rFonts w:ascii="仿宋" w:eastAsia="仿宋" w:hAnsi="仿宋" w:cs="仿宋" w:hint="eastAsia"/>
                <w:sz w:val="24"/>
                <w:szCs w:val="24"/>
              </w:rPr>
            </w:pPr>
            <w:r>
              <w:rPr>
                <w:rFonts w:ascii="仿宋" w:eastAsia="仿宋" w:hAnsi="仿宋" w:cs="仿宋" w:hint="eastAsia"/>
                <w:sz w:val="24"/>
                <w:szCs w:val="24"/>
              </w:rPr>
              <w:t>与审计部领导沟通审计结果，包括审计意见、审计建议以及关键事项的审计程序等；并对审计工作进行整体总结；与被审计单位沟通审计发现事项及审计意见。</w:t>
            </w:r>
          </w:p>
        </w:tc>
      </w:tr>
      <w:tr w:rsidR="003C51F6" w14:paraId="57977DB1" w14:textId="77777777">
        <w:trPr>
          <w:trHeight w:val="590"/>
        </w:trPr>
        <w:tc>
          <w:tcPr>
            <w:tcW w:w="1851" w:type="dxa"/>
            <w:vAlign w:val="center"/>
          </w:tcPr>
          <w:p w14:paraId="71945124" w14:textId="77777777" w:rsidR="003C51F6" w:rsidRDefault="00000000">
            <w:pPr>
              <w:widowControl/>
              <w:adjustRightInd w:val="0"/>
              <w:snapToGrid w:val="0"/>
              <w:ind w:right="119"/>
              <w:jc w:val="center"/>
              <w:rPr>
                <w:rFonts w:ascii="仿宋" w:eastAsia="仿宋" w:hAnsi="仿宋" w:cs="仿宋" w:hint="eastAsia"/>
                <w:sz w:val="24"/>
                <w:szCs w:val="24"/>
              </w:rPr>
            </w:pPr>
            <w:r>
              <w:rPr>
                <w:rFonts w:ascii="仿宋" w:eastAsia="仿宋" w:hAnsi="仿宋" w:cs="仿宋" w:hint="eastAsia"/>
                <w:sz w:val="24"/>
                <w:szCs w:val="24"/>
              </w:rPr>
              <w:t>出具审计报告初稿</w:t>
            </w:r>
          </w:p>
        </w:tc>
        <w:tc>
          <w:tcPr>
            <w:tcW w:w="2686" w:type="dxa"/>
            <w:vAlign w:val="center"/>
          </w:tcPr>
          <w:p w14:paraId="61F9D1E7" w14:textId="77777777" w:rsidR="003C51F6" w:rsidRDefault="00000000">
            <w:pPr>
              <w:widowControl/>
              <w:adjustRightInd w:val="0"/>
              <w:snapToGrid w:val="0"/>
              <w:ind w:right="119"/>
              <w:rPr>
                <w:rFonts w:ascii="仿宋" w:eastAsia="仿宋" w:hAnsi="仿宋" w:cs="仿宋" w:hint="eastAsia"/>
                <w:sz w:val="24"/>
                <w:szCs w:val="24"/>
              </w:rPr>
            </w:pPr>
            <w:r>
              <w:rPr>
                <w:rFonts w:ascii="仿宋" w:eastAsia="仿宋" w:hAnsi="仿宋" w:cs="仿宋" w:hint="eastAsia"/>
                <w:sz w:val="24"/>
                <w:szCs w:val="24"/>
              </w:rPr>
              <w:t>2025.9.5-2025.9.15</w:t>
            </w:r>
          </w:p>
        </w:tc>
        <w:tc>
          <w:tcPr>
            <w:tcW w:w="4528" w:type="dxa"/>
            <w:vAlign w:val="center"/>
          </w:tcPr>
          <w:p w14:paraId="47F686A0" w14:textId="77777777" w:rsidR="003C51F6" w:rsidRDefault="00000000">
            <w:pPr>
              <w:widowControl/>
              <w:adjustRightInd w:val="0"/>
              <w:snapToGrid w:val="0"/>
              <w:ind w:right="119"/>
              <w:rPr>
                <w:rFonts w:ascii="仿宋" w:eastAsia="仿宋" w:hAnsi="仿宋" w:cs="仿宋" w:hint="eastAsia"/>
                <w:sz w:val="24"/>
                <w:szCs w:val="24"/>
              </w:rPr>
            </w:pPr>
            <w:r>
              <w:rPr>
                <w:rFonts w:ascii="仿宋" w:eastAsia="仿宋" w:hAnsi="仿宋" w:cs="仿宋" w:hint="eastAsia"/>
                <w:sz w:val="24"/>
                <w:szCs w:val="24"/>
              </w:rPr>
              <w:t>审计小组草拟审计报告初稿并完成审计部内部的审阅，审阅后的审计报告供被审计单位进一步审阅。</w:t>
            </w:r>
          </w:p>
        </w:tc>
      </w:tr>
      <w:tr w:rsidR="003C51F6" w14:paraId="00DFD652" w14:textId="77777777">
        <w:trPr>
          <w:trHeight w:val="526"/>
        </w:trPr>
        <w:tc>
          <w:tcPr>
            <w:tcW w:w="1851" w:type="dxa"/>
            <w:vAlign w:val="center"/>
          </w:tcPr>
          <w:p w14:paraId="69BDD9C6" w14:textId="77777777" w:rsidR="003C51F6" w:rsidRDefault="00000000">
            <w:pPr>
              <w:widowControl/>
              <w:adjustRightInd w:val="0"/>
              <w:snapToGrid w:val="0"/>
              <w:ind w:right="119"/>
              <w:jc w:val="center"/>
              <w:rPr>
                <w:rFonts w:ascii="仿宋" w:eastAsia="仿宋" w:hAnsi="仿宋" w:cs="仿宋" w:hint="eastAsia"/>
                <w:sz w:val="24"/>
                <w:szCs w:val="24"/>
              </w:rPr>
            </w:pPr>
            <w:r>
              <w:rPr>
                <w:rFonts w:ascii="仿宋" w:eastAsia="仿宋" w:hAnsi="仿宋" w:cs="仿宋" w:hint="eastAsia"/>
                <w:sz w:val="24"/>
                <w:szCs w:val="24"/>
              </w:rPr>
              <w:t>出具审计报告终稿</w:t>
            </w:r>
          </w:p>
        </w:tc>
        <w:tc>
          <w:tcPr>
            <w:tcW w:w="2686" w:type="dxa"/>
            <w:vAlign w:val="center"/>
          </w:tcPr>
          <w:p w14:paraId="33585F0A" w14:textId="77777777" w:rsidR="003C51F6" w:rsidRDefault="00000000">
            <w:pPr>
              <w:widowControl/>
              <w:adjustRightInd w:val="0"/>
              <w:snapToGrid w:val="0"/>
              <w:ind w:right="119"/>
              <w:rPr>
                <w:rFonts w:ascii="仿宋" w:eastAsia="仿宋" w:hAnsi="仿宋" w:cs="仿宋" w:hint="eastAsia"/>
                <w:sz w:val="24"/>
                <w:szCs w:val="24"/>
              </w:rPr>
            </w:pPr>
            <w:r>
              <w:rPr>
                <w:rFonts w:ascii="仿宋" w:eastAsia="仿宋" w:hAnsi="仿宋" w:cs="仿宋" w:hint="eastAsia"/>
                <w:sz w:val="24"/>
                <w:szCs w:val="24"/>
              </w:rPr>
              <w:t>2025.10.20</w:t>
            </w:r>
          </w:p>
        </w:tc>
        <w:tc>
          <w:tcPr>
            <w:tcW w:w="4528" w:type="dxa"/>
            <w:vAlign w:val="center"/>
          </w:tcPr>
          <w:p w14:paraId="6042E1DD" w14:textId="77777777" w:rsidR="003C51F6" w:rsidRDefault="003C51F6">
            <w:pPr>
              <w:widowControl/>
              <w:adjustRightInd w:val="0"/>
              <w:snapToGrid w:val="0"/>
              <w:ind w:right="119"/>
              <w:rPr>
                <w:rFonts w:ascii="仿宋" w:eastAsia="仿宋" w:hAnsi="仿宋" w:cs="仿宋" w:hint="eastAsia"/>
                <w:sz w:val="24"/>
                <w:szCs w:val="24"/>
              </w:rPr>
            </w:pPr>
          </w:p>
        </w:tc>
      </w:tr>
    </w:tbl>
    <w:p w14:paraId="262DC502" w14:textId="77777777" w:rsidR="003C51F6" w:rsidRDefault="003C51F6">
      <w:pPr>
        <w:spacing w:line="560" w:lineRule="exact"/>
        <w:ind w:right="119" w:firstLineChars="700" w:firstLine="2240"/>
        <w:rPr>
          <w:rFonts w:ascii="仿宋" w:eastAsia="仿宋" w:hAnsi="仿宋" w:cs="仿宋" w:hint="eastAsia"/>
          <w:sz w:val="32"/>
          <w:szCs w:val="32"/>
        </w:rPr>
      </w:pPr>
    </w:p>
    <w:p w14:paraId="44EBA090" w14:textId="77777777" w:rsidR="003C51F6" w:rsidRDefault="003C51F6">
      <w:pPr>
        <w:spacing w:line="560" w:lineRule="exact"/>
        <w:ind w:right="119" w:firstLineChars="700" w:firstLine="2240"/>
        <w:rPr>
          <w:rFonts w:ascii="仿宋" w:eastAsia="仿宋" w:hAnsi="仿宋" w:cs="仿宋" w:hint="eastAsia"/>
          <w:sz w:val="32"/>
          <w:szCs w:val="32"/>
        </w:rPr>
      </w:pPr>
    </w:p>
    <w:p w14:paraId="1E7B9A8E" w14:textId="77777777" w:rsidR="003C51F6" w:rsidRDefault="00000000">
      <w:pPr>
        <w:spacing w:line="560" w:lineRule="exact"/>
        <w:ind w:right="119" w:firstLineChars="700" w:firstLine="2240"/>
        <w:rPr>
          <w:rFonts w:ascii="仿宋" w:eastAsia="仿宋" w:hAnsi="仿宋" w:cs="仿宋" w:hint="eastAsia"/>
          <w:sz w:val="32"/>
          <w:szCs w:val="32"/>
        </w:rPr>
      </w:pPr>
      <w:r>
        <w:rPr>
          <w:rFonts w:ascii="仿宋" w:eastAsia="仿宋" w:hAnsi="仿宋" w:cs="仿宋" w:hint="eastAsia"/>
          <w:sz w:val="32"/>
          <w:szCs w:val="32"/>
        </w:rPr>
        <w:t>编制人：广西瑞信盛德会计师事务所有限公司</w:t>
      </w:r>
    </w:p>
    <w:p w14:paraId="06E4FA7A" w14:textId="77777777" w:rsidR="003C51F6" w:rsidRDefault="00000000">
      <w:pPr>
        <w:spacing w:line="560" w:lineRule="exact"/>
        <w:ind w:left="119" w:right="119" w:firstLineChars="200" w:firstLine="640"/>
        <w:jc w:val="center"/>
        <w:rPr>
          <w:rFonts w:ascii="仿宋" w:eastAsia="仿宋" w:hAnsi="仿宋" w:cs="仿宋" w:hint="eastAsia"/>
          <w:sz w:val="32"/>
          <w:szCs w:val="32"/>
        </w:rPr>
      </w:pPr>
      <w:r>
        <w:rPr>
          <w:rFonts w:ascii="仿宋" w:eastAsia="仿宋" w:hAnsi="仿宋" w:cs="仿宋" w:hint="eastAsia"/>
          <w:sz w:val="32"/>
          <w:szCs w:val="32"/>
        </w:rPr>
        <w:t xml:space="preserve">               2025年7月28日</w:t>
      </w:r>
    </w:p>
    <w:p w14:paraId="1969D956" w14:textId="77777777" w:rsidR="003C51F6" w:rsidRDefault="003C51F6">
      <w:pPr>
        <w:pStyle w:val="Style13"/>
        <w:spacing w:before="0" w:after="0" w:line="560" w:lineRule="exact"/>
        <w:ind w:firstLineChars="200" w:firstLine="640"/>
        <w:rPr>
          <w:rFonts w:ascii="仿宋" w:eastAsia="仿宋" w:hAnsi="仿宋" w:cs="仿宋" w:hint="eastAsia"/>
          <w:kern w:val="2"/>
          <w:sz w:val="32"/>
          <w:szCs w:val="32"/>
        </w:rPr>
      </w:pPr>
    </w:p>
    <w:sectPr w:rsidR="003C51F6">
      <w:footerReference w:type="default" r:id="rId9"/>
      <w:pgSz w:w="11906" w:h="16838"/>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727DA1" w14:textId="77777777" w:rsidR="0067453A" w:rsidRDefault="0067453A">
      <w:r>
        <w:separator/>
      </w:r>
    </w:p>
  </w:endnote>
  <w:endnote w:type="continuationSeparator" w:id="0">
    <w:p w14:paraId="0E0F975C" w14:textId="77777777" w:rsidR="0067453A" w:rsidRDefault="006745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embedRegular r:id="rId1" w:subsetted="1" w:fontKey="{81545B0A-86E7-48CC-BC8F-02D8085ED534}"/>
  </w:font>
  <w:font w:name="仿宋_GB2312">
    <w:altName w:val="微软雅黑"/>
    <w:charset w:val="86"/>
    <w:family w:val="modern"/>
    <w:pitch w:val="default"/>
    <w:sig w:usb0="00000001" w:usb1="080E0000" w:usb2="00000000" w:usb3="00000000" w:csb0="00040000" w:csb1="00000000"/>
  </w:font>
  <w:font w:name="方正小标宋简体">
    <w:altName w:val="仿宋_GB2312"/>
    <w:charset w:val="86"/>
    <w:family w:val="auto"/>
    <w:pitch w:val="default"/>
    <w:sig w:usb0="00000000" w:usb1="00000000" w:usb2="00000000" w:usb3="00000000" w:csb0="00040000" w:csb1="00000000"/>
    <w:embedRegular r:id="rId2" w:fontKey="{86BBAFB2-B962-4545-A0BD-6B547329CAAA}"/>
  </w:font>
  <w:font w:name="黑体">
    <w:altName w:val="SimHei"/>
    <w:panose1 w:val="02010609060101010101"/>
    <w:charset w:val="86"/>
    <w:family w:val="modern"/>
    <w:pitch w:val="fixed"/>
    <w:sig w:usb0="800002BF" w:usb1="38CF7CFA" w:usb2="00000016" w:usb3="00000000" w:csb0="00040001" w:csb1="00000000"/>
    <w:embedBold r:id="rId3" w:subsetted="1" w:fontKey="{486D2F7E-7DBD-410D-B63A-FCF9CA67BB68}"/>
  </w:font>
  <w:font w:name="仿宋">
    <w:panose1 w:val="02010609060101010101"/>
    <w:charset w:val="86"/>
    <w:family w:val="modern"/>
    <w:pitch w:val="fixed"/>
    <w:sig w:usb0="800002BF" w:usb1="38CF7CFA" w:usb2="00000016" w:usb3="00000000" w:csb0="00040001" w:csb1="00000000"/>
    <w:embedRegular r:id="rId4" w:subsetted="1" w:fontKey="{6A1C7B6A-40F1-4A90-A65F-C3EA30226E94}"/>
    <w:embedBold r:id="rId5" w:subsetted="1" w:fontKey="{3D4A10B9-7F4B-4970-BDBC-386B7B35BF22}"/>
  </w:font>
  <w:font w:name="楷体">
    <w:panose1 w:val="02010609060101010101"/>
    <w:charset w:val="86"/>
    <w:family w:val="modern"/>
    <w:pitch w:val="fixed"/>
    <w:sig w:usb0="800002BF" w:usb1="38CF7CFA" w:usb2="00000016" w:usb3="00000000" w:csb0="00040001" w:csb1="00000000"/>
    <w:embedBold r:id="rId6" w:subsetted="1" w:fontKey="{5CD8F676-3E58-4B6E-83BA-948B84C79126}"/>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9A5D5C" w14:textId="77777777" w:rsidR="003C51F6" w:rsidRDefault="00000000">
    <w:pPr>
      <w:pStyle w:val="a7"/>
    </w:pPr>
    <w:r>
      <w:rPr>
        <w:noProof/>
      </w:rPr>
      <mc:AlternateContent>
        <mc:Choice Requires="wps">
          <w:drawing>
            <wp:anchor distT="0" distB="0" distL="114300" distR="114300" simplePos="0" relativeHeight="251659264" behindDoc="0" locked="0" layoutInCell="1" allowOverlap="1" wp14:anchorId="333ACB62" wp14:editId="719941FE">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85B3D9" w14:textId="77777777" w:rsidR="003C51F6" w:rsidRDefault="00000000">
                          <w:pPr>
                            <w:pStyle w:val="a7"/>
                          </w:pPr>
                          <w:r>
                            <w:t>第</w:t>
                          </w:r>
                          <w:r>
                            <w:t xml:space="preserve"> </w:t>
                          </w:r>
                          <w:r>
                            <w:fldChar w:fldCharType="begin"/>
                          </w:r>
                          <w:r>
                            <w:instrText xml:space="preserve"> PAGE  \* MERGEFORMAT </w:instrText>
                          </w:r>
                          <w:r>
                            <w:fldChar w:fldCharType="separate"/>
                          </w:r>
                          <w:r>
                            <w:t>1</w:t>
                          </w:r>
                          <w:r>
                            <w:fldChar w:fldCharType="end"/>
                          </w:r>
                          <w:r>
                            <w:t xml:space="preserve"> </w:t>
                          </w:r>
                          <w:r>
                            <w:t>页</w:t>
                          </w:r>
                          <w:r>
                            <w:t xml:space="preserve"> </w:t>
                          </w:r>
                          <w:r>
                            <w:t>共</w:t>
                          </w:r>
                          <w:r>
                            <w:t xml:space="preserve"> </w:t>
                          </w:r>
                          <w:fldSimple w:instr=" NUMPAGES  \* MERGEFORMAT ">
                            <w:r w:rsidR="003C51F6">
                              <w:t>27</w:t>
                            </w:r>
                          </w:fldSimple>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33ACB62"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1F85B3D9" w14:textId="77777777" w:rsidR="003C51F6" w:rsidRDefault="00000000">
                    <w:pPr>
                      <w:pStyle w:val="a7"/>
                    </w:pPr>
                    <w:r>
                      <w:t>第</w:t>
                    </w:r>
                    <w:r>
                      <w:t xml:space="preserve"> </w:t>
                    </w:r>
                    <w:r>
                      <w:fldChar w:fldCharType="begin"/>
                    </w:r>
                    <w:r>
                      <w:instrText xml:space="preserve"> PAGE  \* MERGEFORMAT </w:instrText>
                    </w:r>
                    <w:r>
                      <w:fldChar w:fldCharType="separate"/>
                    </w:r>
                    <w:r>
                      <w:t>1</w:t>
                    </w:r>
                    <w:r>
                      <w:fldChar w:fldCharType="end"/>
                    </w:r>
                    <w:r>
                      <w:t xml:space="preserve"> </w:t>
                    </w:r>
                    <w:r>
                      <w:t>页</w:t>
                    </w:r>
                    <w:r>
                      <w:t xml:space="preserve"> </w:t>
                    </w:r>
                    <w:r>
                      <w:t>共</w:t>
                    </w:r>
                    <w:r>
                      <w:t xml:space="preserve"> </w:t>
                    </w:r>
                    <w:fldSimple w:instr=" NUMPAGES  \* MERGEFORMAT ">
                      <w:r w:rsidR="003C51F6">
                        <w:t>27</w:t>
                      </w:r>
                    </w:fldSimple>
                    <w:r>
                      <w:t xml:space="preserve"> </w:t>
                    </w:r>
                    <w:r>
                      <w:t>页</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E10795" w14:textId="77777777" w:rsidR="0067453A" w:rsidRDefault="0067453A">
      <w:r>
        <w:separator/>
      </w:r>
    </w:p>
  </w:footnote>
  <w:footnote w:type="continuationSeparator" w:id="0">
    <w:p w14:paraId="34E97FAF" w14:textId="77777777" w:rsidR="0067453A" w:rsidRDefault="0067453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isplayBackgroundShape/>
  <w:embedTrueTypeFonts/>
  <w:saveSubsetFonts/>
  <w:bordersDoNotSurroundHeader/>
  <w:bordersDoNotSurroundFooter/>
  <w:proofState w:spelling="clean" w:grammar="clean"/>
  <w:defaultTabStop w:val="420"/>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jM3YTdiOTVkNDk0NzBiNTYyY2ExOTRiZTc5OWM2OWIifQ=="/>
  </w:docVars>
  <w:rsids>
    <w:rsidRoot w:val="00686937"/>
    <w:rsid w:val="000B147A"/>
    <w:rsid w:val="00154D35"/>
    <w:rsid w:val="001E34DB"/>
    <w:rsid w:val="003C51F6"/>
    <w:rsid w:val="00425A1B"/>
    <w:rsid w:val="004612F9"/>
    <w:rsid w:val="00565A11"/>
    <w:rsid w:val="00616F43"/>
    <w:rsid w:val="0067453A"/>
    <w:rsid w:val="00686937"/>
    <w:rsid w:val="007B054C"/>
    <w:rsid w:val="00835465"/>
    <w:rsid w:val="009F66BF"/>
    <w:rsid w:val="00B42F84"/>
    <w:rsid w:val="00B53457"/>
    <w:rsid w:val="00C2622F"/>
    <w:rsid w:val="00C60DB7"/>
    <w:rsid w:val="00F54536"/>
    <w:rsid w:val="00F6128B"/>
    <w:rsid w:val="00FA6DAC"/>
    <w:rsid w:val="00FD5C06"/>
    <w:rsid w:val="015055B8"/>
    <w:rsid w:val="03BE1E8F"/>
    <w:rsid w:val="04B725CC"/>
    <w:rsid w:val="071E2D3E"/>
    <w:rsid w:val="088A4403"/>
    <w:rsid w:val="09395E38"/>
    <w:rsid w:val="0A1A1458"/>
    <w:rsid w:val="0A717B8A"/>
    <w:rsid w:val="10F263DA"/>
    <w:rsid w:val="12CB3EE4"/>
    <w:rsid w:val="134B1C7D"/>
    <w:rsid w:val="14E10165"/>
    <w:rsid w:val="15C076B6"/>
    <w:rsid w:val="164E051E"/>
    <w:rsid w:val="185112B8"/>
    <w:rsid w:val="19632462"/>
    <w:rsid w:val="1A5E47B5"/>
    <w:rsid w:val="1F3D038C"/>
    <w:rsid w:val="1FB96916"/>
    <w:rsid w:val="20E80BFD"/>
    <w:rsid w:val="21551B2B"/>
    <w:rsid w:val="21F94FCB"/>
    <w:rsid w:val="23D41EDB"/>
    <w:rsid w:val="256443F4"/>
    <w:rsid w:val="27346BCB"/>
    <w:rsid w:val="293146FB"/>
    <w:rsid w:val="2A0B4129"/>
    <w:rsid w:val="2AB06457"/>
    <w:rsid w:val="2B7B1C5D"/>
    <w:rsid w:val="2C071389"/>
    <w:rsid w:val="2D5900AD"/>
    <w:rsid w:val="2EB66328"/>
    <w:rsid w:val="316314B6"/>
    <w:rsid w:val="336B44CD"/>
    <w:rsid w:val="36F2306C"/>
    <w:rsid w:val="37FB74EF"/>
    <w:rsid w:val="3801798E"/>
    <w:rsid w:val="38B8629F"/>
    <w:rsid w:val="38D806EF"/>
    <w:rsid w:val="394418E0"/>
    <w:rsid w:val="3B7107FC"/>
    <w:rsid w:val="3BA41248"/>
    <w:rsid w:val="3C4360B6"/>
    <w:rsid w:val="3E1476A3"/>
    <w:rsid w:val="3F65203A"/>
    <w:rsid w:val="418603E0"/>
    <w:rsid w:val="438A2204"/>
    <w:rsid w:val="45753905"/>
    <w:rsid w:val="480A2ECC"/>
    <w:rsid w:val="48407663"/>
    <w:rsid w:val="48C756FA"/>
    <w:rsid w:val="491F1F95"/>
    <w:rsid w:val="49383A30"/>
    <w:rsid w:val="4968786D"/>
    <w:rsid w:val="49B80255"/>
    <w:rsid w:val="4A5620FE"/>
    <w:rsid w:val="4B860781"/>
    <w:rsid w:val="4DD0778F"/>
    <w:rsid w:val="4E0168AA"/>
    <w:rsid w:val="4F1C5E69"/>
    <w:rsid w:val="4FE94417"/>
    <w:rsid w:val="507B7E86"/>
    <w:rsid w:val="516A11E8"/>
    <w:rsid w:val="517A37CC"/>
    <w:rsid w:val="521F6F37"/>
    <w:rsid w:val="52B862F8"/>
    <w:rsid w:val="576657C9"/>
    <w:rsid w:val="584075DD"/>
    <w:rsid w:val="599A6382"/>
    <w:rsid w:val="5B1025CC"/>
    <w:rsid w:val="5BCB77E7"/>
    <w:rsid w:val="5F8328B3"/>
    <w:rsid w:val="62F071CC"/>
    <w:rsid w:val="643B43E5"/>
    <w:rsid w:val="66EA0F89"/>
    <w:rsid w:val="6838764F"/>
    <w:rsid w:val="68AF296B"/>
    <w:rsid w:val="699D0A15"/>
    <w:rsid w:val="6FC85C67"/>
    <w:rsid w:val="728A6136"/>
    <w:rsid w:val="7399224D"/>
    <w:rsid w:val="74CA520E"/>
    <w:rsid w:val="75D2443D"/>
    <w:rsid w:val="792B7D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34EA87AA"/>
  <w15:docId w15:val="{870C4BCC-FED8-4313-BE10-2B6EE8D25B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footnote text" w:semiHidden="1" w:uiPriority="99" w:unhideWhenUsed="1" w:qFormat="1"/>
    <w:lsdException w:name="annotation text" w:qFormat="1"/>
    <w:lsdException w:name="header" w:uiPriority="99" w:unhideWhenUsed="1" w:qFormat="1"/>
    <w:lsdException w:name="footer" w:uiPriority="99" w:unhideWhenUsed="1" w:qFormat="1"/>
    <w:lsdException w:name="caption" w:semiHidden="1" w:unhideWhenUsed="1" w:qFormat="1"/>
    <w:lsdException w:name="footnote reference" w:semiHidden="1" w:uiPriority="99" w:unhideWhenUsed="1" w:qFormat="1"/>
    <w:lsdException w:name="Title" w:qFormat="1"/>
    <w:lsdException w:name="Default Paragraph Font" w:semiHidden="1" w:uiPriority="1" w:unhideWhenUsed="1" w:qFormat="1"/>
    <w:lsdException w:name="Body Text" w:uiPriority="1" w:qFormat="1"/>
    <w:lsdException w:name="Body Text Indent" w:qFormat="1"/>
    <w:lsdException w:name="Subtitle" w:qFormat="1"/>
    <w:lsdException w:name="Body Text First Indent 2" w:uiPriority="99" w:qFormat="1"/>
    <w:lsdException w:name="Body Text Indent 2"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2"/>
    <w:qFormat/>
    <w:pPr>
      <w:widowControl w:val="0"/>
      <w:jc w:val="both"/>
    </w:pPr>
    <w:rPr>
      <w:sz w:val="21"/>
      <w:szCs w:val="22"/>
    </w:rPr>
  </w:style>
  <w:style w:type="paragraph" w:styleId="1">
    <w:name w:val="heading 1"/>
    <w:next w:val="a"/>
    <w:qFormat/>
    <w:pPr>
      <w:spacing w:before="380" w:after="140" w:line="288" w:lineRule="auto"/>
      <w:outlineLvl w:val="0"/>
    </w:pPr>
    <w:rPr>
      <w:rFonts w:ascii="Arial" w:eastAsia="等线" w:hAnsi="Arial" w:cs="Arial"/>
      <w:b/>
      <w:bCs/>
      <w:sz w:val="36"/>
      <w:szCs w:val="36"/>
    </w:rPr>
  </w:style>
  <w:style w:type="paragraph" w:styleId="20">
    <w:name w:val="heading 2"/>
    <w:next w:val="a"/>
    <w:qFormat/>
    <w:pPr>
      <w:spacing w:before="320" w:after="120" w:line="288" w:lineRule="auto"/>
      <w:outlineLvl w:val="1"/>
    </w:pPr>
    <w:rPr>
      <w:rFonts w:ascii="Arial" w:eastAsia="等线" w:hAnsi="Arial" w:cs="Arial"/>
      <w:b/>
      <w:bCs/>
      <w:sz w:val="32"/>
      <w:szCs w:val="32"/>
    </w:rPr>
  </w:style>
  <w:style w:type="paragraph" w:styleId="3">
    <w:name w:val="heading 3"/>
    <w:next w:val="a"/>
    <w:qFormat/>
    <w:pPr>
      <w:spacing w:before="300" w:after="120" w:line="288" w:lineRule="auto"/>
      <w:outlineLvl w:val="2"/>
    </w:pPr>
    <w:rPr>
      <w:rFonts w:ascii="Arial" w:eastAsia="等线" w:hAnsi="Arial" w:cs="Arial"/>
      <w:b/>
      <w:bCs/>
      <w:sz w:val="30"/>
      <w:szCs w:val="30"/>
    </w:rPr>
  </w:style>
  <w:style w:type="paragraph" w:styleId="4">
    <w:name w:val="heading 4"/>
    <w:next w:val="a"/>
    <w:qFormat/>
    <w:pPr>
      <w:spacing w:before="260" w:after="120" w:line="288" w:lineRule="auto"/>
      <w:outlineLvl w:val="3"/>
    </w:pPr>
    <w:rPr>
      <w:rFonts w:ascii="Arial" w:eastAsia="等线" w:hAnsi="Arial" w:cs="Arial"/>
      <w:b/>
      <w:bCs/>
      <w:sz w:val="28"/>
      <w:szCs w:val="28"/>
    </w:rPr>
  </w:style>
  <w:style w:type="paragraph" w:styleId="5">
    <w:name w:val="heading 5"/>
    <w:next w:val="a"/>
    <w:qFormat/>
    <w:pPr>
      <w:spacing w:before="240" w:after="120" w:line="288" w:lineRule="auto"/>
      <w:outlineLvl w:val="4"/>
    </w:pPr>
    <w:rPr>
      <w:rFonts w:ascii="Arial" w:eastAsia="等线" w:hAnsi="Arial" w:cs="Arial"/>
      <w:b/>
      <w:bCs/>
      <w:sz w:val="24"/>
      <w:szCs w:val="24"/>
    </w:rPr>
  </w:style>
  <w:style w:type="paragraph" w:styleId="6">
    <w:name w:val="heading 6"/>
    <w:next w:val="a"/>
    <w:qFormat/>
    <w:pPr>
      <w:spacing w:before="240" w:after="120" w:line="288" w:lineRule="auto"/>
      <w:outlineLvl w:val="5"/>
    </w:pPr>
    <w:rPr>
      <w:rFonts w:ascii="Arial" w:eastAsia="等线" w:hAnsi="Arial" w:cs="Arial"/>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next w:val="a"/>
    <w:uiPriority w:val="99"/>
    <w:qFormat/>
    <w:pPr>
      <w:ind w:firstLineChars="200" w:firstLine="420"/>
    </w:pPr>
  </w:style>
  <w:style w:type="paragraph" w:styleId="a3">
    <w:name w:val="Body Text Indent"/>
    <w:basedOn w:val="a"/>
    <w:qFormat/>
    <w:pPr>
      <w:ind w:firstLine="630"/>
    </w:pPr>
    <w:rPr>
      <w:rFonts w:eastAsia="仿宋_GB2312"/>
      <w:sz w:val="32"/>
      <w:szCs w:val="20"/>
    </w:rPr>
  </w:style>
  <w:style w:type="paragraph" w:styleId="a4">
    <w:name w:val="annotation text"/>
    <w:basedOn w:val="a"/>
    <w:qFormat/>
    <w:pPr>
      <w:jc w:val="left"/>
    </w:pPr>
  </w:style>
  <w:style w:type="paragraph" w:styleId="a5">
    <w:name w:val="Body Text"/>
    <w:basedOn w:val="a"/>
    <w:next w:val="21"/>
    <w:uiPriority w:val="1"/>
    <w:qFormat/>
    <w:pPr>
      <w:spacing w:after="120"/>
    </w:pPr>
  </w:style>
  <w:style w:type="paragraph" w:styleId="21">
    <w:name w:val="Body Text Indent 2"/>
    <w:basedOn w:val="a"/>
    <w:next w:val="a6"/>
    <w:qFormat/>
    <w:pPr>
      <w:spacing w:line="400" w:lineRule="exact"/>
      <w:ind w:firstLine="480"/>
    </w:pPr>
  </w:style>
  <w:style w:type="paragraph" w:styleId="a6">
    <w:name w:val="header"/>
    <w:basedOn w:val="a"/>
    <w:uiPriority w:val="99"/>
    <w:unhideWhenUsed/>
    <w:qFormat/>
    <w:pPr>
      <w:tabs>
        <w:tab w:val="center" w:pos="4153"/>
        <w:tab w:val="right" w:pos="8306"/>
      </w:tabs>
      <w:snapToGrid w:val="0"/>
      <w:jc w:val="center"/>
    </w:pPr>
    <w:rPr>
      <w:sz w:val="18"/>
      <w:szCs w:val="18"/>
    </w:rPr>
  </w:style>
  <w:style w:type="paragraph" w:styleId="a7">
    <w:name w:val="footer"/>
    <w:basedOn w:val="a"/>
    <w:uiPriority w:val="99"/>
    <w:unhideWhenUsed/>
    <w:qFormat/>
    <w:pPr>
      <w:tabs>
        <w:tab w:val="center" w:pos="4153"/>
        <w:tab w:val="right" w:pos="8306"/>
      </w:tabs>
      <w:snapToGrid w:val="0"/>
      <w:jc w:val="left"/>
    </w:pPr>
    <w:rPr>
      <w:sz w:val="18"/>
      <w:szCs w:val="18"/>
    </w:rPr>
  </w:style>
  <w:style w:type="paragraph" w:styleId="a8">
    <w:name w:val="footnote text"/>
    <w:link w:val="a9"/>
    <w:uiPriority w:val="99"/>
    <w:semiHidden/>
    <w:unhideWhenUsed/>
    <w:qFormat/>
  </w:style>
  <w:style w:type="paragraph" w:styleId="aa">
    <w:name w:val="Title"/>
    <w:qFormat/>
    <w:pPr>
      <w:spacing w:before="480" w:after="480" w:line="288" w:lineRule="auto"/>
    </w:pPr>
    <w:rPr>
      <w:rFonts w:ascii="Arial" w:eastAsia="等线" w:hAnsi="Arial" w:cs="Arial"/>
      <w:b/>
      <w:bCs/>
      <w:sz w:val="52"/>
      <w:szCs w:val="52"/>
    </w:rPr>
  </w:style>
  <w:style w:type="table" w:styleId="ab">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Hyperlink"/>
    <w:uiPriority w:val="99"/>
    <w:unhideWhenUsed/>
    <w:qFormat/>
    <w:rPr>
      <w:color w:val="0563C1"/>
      <w:u w:val="single"/>
    </w:rPr>
  </w:style>
  <w:style w:type="character" w:styleId="ad">
    <w:name w:val="footnote reference"/>
    <w:uiPriority w:val="99"/>
    <w:semiHidden/>
    <w:unhideWhenUsed/>
    <w:qFormat/>
    <w:rPr>
      <w:vertAlign w:val="superscript"/>
    </w:rPr>
  </w:style>
  <w:style w:type="paragraph" w:styleId="ae">
    <w:name w:val="List Paragraph"/>
    <w:qFormat/>
    <w:rPr>
      <w:sz w:val="21"/>
      <w:szCs w:val="22"/>
    </w:rPr>
  </w:style>
  <w:style w:type="character" w:customStyle="1" w:styleId="a9">
    <w:name w:val="脚注文本 字符"/>
    <w:link w:val="a8"/>
    <w:uiPriority w:val="99"/>
    <w:semiHidden/>
    <w:unhideWhenUsed/>
    <w:qFormat/>
    <w:rPr>
      <w:sz w:val="20"/>
      <w:szCs w:val="20"/>
    </w:rPr>
  </w:style>
  <w:style w:type="paragraph" w:customStyle="1" w:styleId="Style13">
    <w:name w:val="_Style 13"/>
    <w:qFormat/>
    <w:pPr>
      <w:spacing w:before="120" w:after="120" w:line="288" w:lineRule="auto"/>
    </w:pPr>
    <w:rPr>
      <w:rFonts w:ascii="Arial" w:eastAsia="等线" w:hAnsi="Arial" w:cs="Arial"/>
      <w:sz w:val="22"/>
      <w:szCs w:val="22"/>
    </w:rPr>
  </w:style>
  <w:style w:type="paragraph" w:customStyle="1" w:styleId="Style14">
    <w:name w:val="_Style 14"/>
    <w:qFormat/>
    <w:pPr>
      <w:spacing w:before="120" w:after="120" w:line="288" w:lineRule="auto"/>
    </w:pPr>
    <w:rPr>
      <w:rFonts w:ascii="Arial" w:eastAsia="等线" w:hAnsi="Arial" w:cs="Arial"/>
      <w:color w:val="8F959E"/>
      <w:sz w:val="22"/>
      <w:szCs w:val="22"/>
    </w:rPr>
  </w:style>
  <w:style w:type="character" w:styleId="af">
    <w:name w:val="annotation reference"/>
    <w:basedOn w:val="a0"/>
    <w:rPr>
      <w:sz w:val="21"/>
      <w:szCs w:val="21"/>
    </w:rPr>
  </w:style>
  <w:style w:type="paragraph" w:styleId="af0">
    <w:name w:val="Revision"/>
    <w:hidden/>
    <w:uiPriority w:val="99"/>
    <w:unhideWhenUsed/>
    <w:rsid w:val="00565A11"/>
    <w:rPr>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A2F3F6F-9375-47B7-B245-66C2DCAC9D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TotalTime>
  <Pages>28</Pages>
  <Words>2236</Words>
  <Characters>12747</Characters>
  <Application>Microsoft Office Word</Application>
  <DocSecurity>0</DocSecurity>
  <Lines>106</Lines>
  <Paragraphs>29</Paragraphs>
  <ScaleCrop>false</ScaleCrop>
  <Company/>
  <LinksUpToDate>false</LinksUpToDate>
  <CharactersWithSpaces>14954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DataIntelligence giit</cp:lastModifiedBy>
  <cp:revision>22</cp:revision>
  <dcterms:created xsi:type="dcterms:W3CDTF">2025-07-27T18:42:00Z</dcterms:created>
  <dcterms:modified xsi:type="dcterms:W3CDTF">2025-09-12T10:11:00Z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eyJoZGlkIjoiMmUzMzEyYTI0MjYxYWJjOGJiNDM0YjA5NDEyZWYzOGQiLCJ1c2VySWQiOiI1MDc5NTMzMTIifQ==</vt:lpwstr>
  </property>
  <property fmtid="{D5CDD505-2E9C-101B-9397-08002B2CF9AE}" pid="3" name="KSOProductBuildVer">
    <vt:lpwstr>2052-12.1.0.21915</vt:lpwstr>
  </property>
  <property fmtid="{D5CDD505-2E9C-101B-9397-08002B2CF9AE}" pid="4" name="ICV">
    <vt:lpwstr>28D4758EFF9D4471AF847CA2B8F85CCF_13</vt:lpwstr>
  </property>
</Properties>
</file>